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FB7D36A" w14:textId="77777777" w:rsidR="001B2154" w:rsidRPr="001B2154" w:rsidRDefault="001B2154" w:rsidP="001B2154">
      <w:pPr>
        <w:ind w:left="-284"/>
      </w:pPr>
      <w:r w:rsidRPr="001B2154">
        <w:fldChar w:fldCharType="begin"/>
      </w:r>
      <w:r w:rsidRPr="001B2154">
        <w:instrText xml:space="preserve"> LINK Excel.Sheet.12 "C:\\Users\\StJohnA\\AppData\\Local\\Packages\\microsoft.windowscommunicationsapps_8wekyb3d8bbwe\\LocalState\\Files\\S0\\11355\\Attachments\\ASJ addition to History Medium Term Plan[31814].xlsx" "Yr 10-1 (AP1)!R1C1:R9C8" \a \f 4 \h  \* MERGEFORMAT </w:instrText>
      </w:r>
      <w:r w:rsidRPr="001B2154">
        <w:fldChar w:fldCharType="separate"/>
      </w:r>
    </w:p>
    <w:p w14:paraId="5A367900" w14:textId="77777777" w:rsidR="00E80F8F" w:rsidRDefault="001B2154" w:rsidP="00A25453">
      <w:pPr>
        <w:tabs>
          <w:tab w:val="left" w:pos="14886"/>
        </w:tabs>
        <w:ind w:left="-709"/>
      </w:pPr>
      <w:r w:rsidRPr="001B2154">
        <w:fldChar w:fldCharType="end"/>
      </w: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E80F8F" w:rsidRPr="001B2154" w14:paraId="0A27A625" w14:textId="77777777" w:rsidTr="0006719C">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auto" w:fill="92D050"/>
            <w:noWrap/>
            <w:hideMark/>
          </w:tcPr>
          <w:p w14:paraId="76CCD9A0" w14:textId="77777777" w:rsidR="00E80F8F" w:rsidRPr="001B2154" w:rsidRDefault="00E80F8F" w:rsidP="009624E8">
            <w:pPr>
              <w:spacing w:after="0" w:line="240" w:lineRule="auto"/>
              <w:jc w:val="center"/>
              <w:rPr>
                <w:rFonts w:ascii="Calibri" w:eastAsia="Times New Roman" w:hAnsi="Calibri" w:cs="Calibri"/>
                <w:color w:val="000000"/>
                <w:lang w:eastAsia="en-GB"/>
              </w:rPr>
            </w:pPr>
          </w:p>
          <w:p w14:paraId="2BC5CD28" w14:textId="2C8464F0" w:rsidR="00E80F8F" w:rsidRPr="001B2154" w:rsidRDefault="00E80F8F" w:rsidP="009624E8">
            <w:pPr>
              <w:spacing w:after="0" w:line="240" w:lineRule="auto"/>
              <w:jc w:val="center"/>
              <w:rPr>
                <w:rFonts w:ascii="Gill Sans MT" w:eastAsia="Times New Roman" w:hAnsi="Gill Sans MT" w:cs="Calibri"/>
                <w:b/>
                <w:bCs/>
                <w:color w:val="000000"/>
                <w:sz w:val="36"/>
                <w:szCs w:val="36"/>
                <w:lang w:eastAsia="en-GB"/>
              </w:rPr>
            </w:pPr>
            <w:r>
              <w:rPr>
                <w:rFonts w:ascii="Gill Sans MT" w:eastAsia="Times New Roman" w:hAnsi="Gill Sans MT" w:cs="Calibri"/>
                <w:b/>
                <w:bCs/>
                <w:color w:val="000000"/>
                <w:sz w:val="36"/>
                <w:szCs w:val="36"/>
                <w:lang w:eastAsia="en-GB"/>
              </w:rPr>
              <w:t xml:space="preserve">                                      </w:t>
            </w:r>
            <w:r w:rsidR="00C0192C">
              <w:rPr>
                <w:rFonts w:ascii="Gill Sans MT" w:eastAsia="Times New Roman" w:hAnsi="Gill Sans MT" w:cs="Calibri"/>
                <w:b/>
                <w:bCs/>
                <w:color w:val="000000"/>
                <w:sz w:val="36"/>
                <w:szCs w:val="36"/>
                <w:lang w:eastAsia="en-GB"/>
              </w:rPr>
              <w:t>Yr8</w:t>
            </w:r>
            <w:r w:rsidR="00EB616A">
              <w:rPr>
                <w:rFonts w:ascii="Gill Sans MT" w:eastAsia="Times New Roman" w:hAnsi="Gill Sans MT" w:cs="Calibri"/>
                <w:b/>
                <w:bCs/>
                <w:color w:val="000000"/>
                <w:sz w:val="36"/>
                <w:szCs w:val="36"/>
                <w:lang w:eastAsia="en-GB"/>
              </w:rPr>
              <w:t xml:space="preserve"> </w:t>
            </w:r>
            <w:r w:rsidR="00C0192C">
              <w:rPr>
                <w:rFonts w:ascii="Gill Sans MT" w:eastAsia="Times New Roman" w:hAnsi="Gill Sans MT" w:cs="Calibri"/>
                <w:b/>
                <w:bCs/>
                <w:color w:val="000000"/>
                <w:sz w:val="36"/>
                <w:szCs w:val="36"/>
                <w:lang w:eastAsia="en-GB"/>
              </w:rPr>
              <w:t>Subject French</w:t>
            </w:r>
            <w:r>
              <w:rPr>
                <w:rFonts w:ascii="Gill Sans MT" w:eastAsia="Times New Roman" w:hAnsi="Gill Sans MT" w:cs="Calibri"/>
                <w:b/>
                <w:bCs/>
                <w:color w:val="000000"/>
                <w:sz w:val="36"/>
                <w:szCs w:val="36"/>
                <w:lang w:eastAsia="en-GB"/>
              </w:rPr>
              <w:t xml:space="preserve"> - </w:t>
            </w:r>
            <w:r w:rsidRPr="001B2154">
              <w:rPr>
                <w:rFonts w:ascii="Gill Sans MT" w:eastAsia="Times New Roman" w:hAnsi="Gill Sans MT" w:cs="Calibri"/>
                <w:b/>
                <w:bCs/>
                <w:color w:val="000000"/>
                <w:sz w:val="36"/>
                <w:szCs w:val="36"/>
                <w:lang w:eastAsia="en-GB"/>
              </w:rPr>
              <w:t>Medium Term Plan</w:t>
            </w:r>
            <w:r>
              <w:rPr>
                <w:rFonts w:ascii="Gill Sans MT" w:eastAsia="Times New Roman" w:hAnsi="Gill Sans MT" w:cs="Calibri"/>
                <w:b/>
                <w:bCs/>
                <w:color w:val="000000"/>
                <w:sz w:val="36"/>
                <w:szCs w:val="36"/>
                <w:lang w:eastAsia="en-GB"/>
              </w:rPr>
              <w:t>/SOW</w:t>
            </w:r>
          </w:p>
        </w:tc>
        <w:tc>
          <w:tcPr>
            <w:tcW w:w="5790" w:type="dxa"/>
            <w:gridSpan w:val="2"/>
            <w:tcBorders>
              <w:top w:val="single" w:sz="4" w:space="0" w:color="auto"/>
              <w:left w:val="nil"/>
              <w:bottom w:val="single" w:sz="4" w:space="0" w:color="auto"/>
              <w:right w:val="single" w:sz="4" w:space="0" w:color="auto"/>
            </w:tcBorders>
            <w:shd w:val="clear" w:color="auto" w:fill="92D050"/>
            <w:noWrap/>
            <w:vAlign w:val="center"/>
            <w:hideMark/>
          </w:tcPr>
          <w:p w14:paraId="5E5C3F16" w14:textId="77777777" w:rsidR="00E80F8F" w:rsidRPr="00B53A30" w:rsidRDefault="00E80F8F" w:rsidP="009624E8">
            <w:pPr>
              <w:spacing w:after="0" w:line="240" w:lineRule="auto"/>
              <w:rPr>
                <w:rFonts w:ascii="Gill Sans MT" w:eastAsia="Times New Roman" w:hAnsi="Gill Sans MT" w:cs="Calibri"/>
                <w:b/>
                <w:bCs/>
                <w:color w:val="000000"/>
                <w:sz w:val="28"/>
                <w:lang w:eastAsia="en-GB"/>
              </w:rPr>
            </w:pPr>
            <w:r w:rsidRPr="001B2154">
              <w:rPr>
                <w:rFonts w:ascii="Gill Sans MT" w:eastAsia="Times New Roman" w:hAnsi="Gill Sans MT" w:cs="Calibri"/>
                <w:b/>
                <w:bCs/>
                <w:color w:val="000000"/>
                <w:sz w:val="28"/>
                <w:lang w:eastAsia="en-GB"/>
              </w:rPr>
              <w:t> </w:t>
            </w:r>
            <w:r w:rsidRPr="00B53A30">
              <w:rPr>
                <w:rFonts w:ascii="Gill Sans MT" w:eastAsia="Times New Roman" w:hAnsi="Gill Sans MT" w:cs="Calibri"/>
                <w:b/>
                <w:bCs/>
                <w:color w:val="000000"/>
                <w:sz w:val="28"/>
                <w:lang w:eastAsia="en-GB"/>
              </w:rPr>
              <w:t>The Academy of St Francis of Assisi</w:t>
            </w:r>
          </w:p>
          <w:p w14:paraId="13ED1ABE" w14:textId="77777777" w:rsidR="00E80F8F" w:rsidRPr="001B2154" w:rsidRDefault="00E80F8F" w:rsidP="009624E8">
            <w:pPr>
              <w:spacing w:after="0" w:line="240" w:lineRule="auto"/>
              <w:rPr>
                <w:rFonts w:ascii="Gill Sans MT" w:eastAsia="Times New Roman" w:hAnsi="Gill Sans MT" w:cs="Calibri"/>
                <w:b/>
                <w:bCs/>
                <w:color w:val="000000"/>
                <w:lang w:eastAsia="en-GB"/>
              </w:rPr>
            </w:pPr>
            <w:r w:rsidRPr="001B2154">
              <w:rPr>
                <w:rFonts w:ascii="Gill Sans MT" w:eastAsia="Times New Roman" w:hAnsi="Gill Sans MT" w:cs="Calibri"/>
                <w:b/>
                <w:bCs/>
                <w:color w:val="000000"/>
                <w:lang w:eastAsia="en-GB"/>
              </w:rPr>
              <w:t> </w:t>
            </w:r>
          </w:p>
        </w:tc>
      </w:tr>
      <w:tr w:rsidR="00101F91" w:rsidRPr="001B2154" w14:paraId="3D40F25F" w14:textId="77777777" w:rsidTr="0006719C">
        <w:trPr>
          <w:trHeight w:val="360"/>
        </w:trPr>
        <w:tc>
          <w:tcPr>
            <w:tcW w:w="1271" w:type="dxa"/>
            <w:tcBorders>
              <w:top w:val="nil"/>
              <w:left w:val="single" w:sz="4" w:space="0" w:color="auto"/>
              <w:bottom w:val="single" w:sz="4" w:space="0" w:color="auto"/>
              <w:right w:val="single" w:sz="4" w:space="0" w:color="auto"/>
            </w:tcBorders>
            <w:shd w:val="clear" w:color="auto" w:fill="F4B083" w:themeFill="accent2" w:themeFillTint="99"/>
            <w:vAlign w:val="bottom"/>
            <w:hideMark/>
          </w:tcPr>
          <w:p w14:paraId="2E1D98FB" w14:textId="3CC93337" w:rsidR="00E80F8F" w:rsidRPr="001B2154" w:rsidRDefault="00F42441" w:rsidP="009624E8">
            <w:pPr>
              <w:spacing w:after="0" w:line="240" w:lineRule="auto"/>
              <w:rPr>
                <w:rFonts w:ascii="Calibri" w:eastAsia="Times New Roman" w:hAnsi="Calibri" w:cs="Calibri"/>
                <w:b/>
                <w:color w:val="000000"/>
                <w:lang w:eastAsia="en-GB"/>
              </w:rPr>
            </w:pPr>
            <w:r w:rsidRPr="00F42441">
              <w:rPr>
                <w:rFonts w:ascii="Calibri" w:eastAsia="Times New Roman" w:hAnsi="Calibri" w:cs="Calibri"/>
                <w:b/>
                <w:color w:val="000000" w:themeColor="text1"/>
                <w:sz w:val="32"/>
                <w:lang w:eastAsia="en-GB"/>
              </w:rPr>
              <w:t>UNIT 1</w:t>
            </w:r>
          </w:p>
        </w:tc>
        <w:tc>
          <w:tcPr>
            <w:tcW w:w="15473" w:type="dxa"/>
            <w:gridSpan w:val="5"/>
            <w:tcBorders>
              <w:top w:val="single" w:sz="4" w:space="0" w:color="auto"/>
              <w:left w:val="nil"/>
              <w:bottom w:val="single" w:sz="4" w:space="0" w:color="auto"/>
              <w:right w:val="single" w:sz="4" w:space="0" w:color="auto"/>
            </w:tcBorders>
            <w:shd w:val="clear" w:color="auto" w:fill="F4B083" w:themeFill="accent2" w:themeFillTint="99"/>
            <w:hideMark/>
          </w:tcPr>
          <w:p w14:paraId="70AF48C8" w14:textId="1C610F97" w:rsidR="00E80F8F" w:rsidRPr="00CF0ADA" w:rsidRDefault="0082403D" w:rsidP="00B0000B">
            <w:pPr>
              <w:spacing w:after="0" w:line="240" w:lineRule="auto"/>
              <w:rPr>
                <w:rFonts w:ascii="Gill Sans MT" w:eastAsia="Times New Roman" w:hAnsi="Gill Sans MT" w:cs="Calibri"/>
                <w:b/>
                <w:bCs/>
                <w:color w:val="000000" w:themeColor="text1"/>
                <w:sz w:val="32"/>
                <w:szCs w:val="28"/>
                <w:lang w:eastAsia="en-GB"/>
              </w:rPr>
            </w:pPr>
            <w:r>
              <w:rPr>
                <w:rFonts w:ascii="Gill Sans MT" w:eastAsia="Times New Roman" w:hAnsi="Gill Sans MT" w:cs="Calibri Light"/>
                <w:b/>
                <w:bCs/>
                <w:color w:val="000000"/>
                <w:sz w:val="32"/>
                <w:szCs w:val="32"/>
                <w:lang w:eastAsia="en-GB"/>
              </w:rPr>
              <w:t>Topic</w:t>
            </w:r>
            <w:r w:rsidR="00D60F9C">
              <w:rPr>
                <w:rFonts w:ascii="Gill Sans MT" w:eastAsia="Times New Roman" w:hAnsi="Gill Sans MT" w:cs="Calibri Light"/>
                <w:b/>
                <w:bCs/>
                <w:color w:val="000000"/>
                <w:sz w:val="32"/>
                <w:szCs w:val="32"/>
                <w:lang w:eastAsia="en-GB"/>
              </w:rPr>
              <w:t xml:space="preserve"> : </w:t>
            </w:r>
            <w:r w:rsidR="00B0000B">
              <w:rPr>
                <w:b/>
                <w:sz w:val="28"/>
                <w:szCs w:val="28"/>
              </w:rPr>
              <w:t xml:space="preserve"> </w:t>
            </w:r>
            <w:proofErr w:type="spellStart"/>
            <w:r w:rsidR="00B0000B">
              <w:rPr>
                <w:b/>
                <w:sz w:val="28"/>
                <w:szCs w:val="28"/>
              </w:rPr>
              <w:t>T’es</w:t>
            </w:r>
            <w:proofErr w:type="spellEnd"/>
            <w:r w:rsidR="00B0000B">
              <w:rPr>
                <w:b/>
                <w:sz w:val="28"/>
                <w:szCs w:val="28"/>
              </w:rPr>
              <w:t xml:space="preserve"> </w:t>
            </w:r>
            <w:proofErr w:type="spellStart"/>
            <w:r w:rsidR="00B0000B">
              <w:rPr>
                <w:b/>
                <w:sz w:val="28"/>
                <w:szCs w:val="28"/>
              </w:rPr>
              <w:t>branché</w:t>
            </w:r>
            <w:proofErr w:type="spellEnd"/>
            <w:r w:rsidR="00B0000B">
              <w:rPr>
                <w:b/>
                <w:sz w:val="28"/>
                <w:szCs w:val="28"/>
              </w:rPr>
              <w:t>(e)</w:t>
            </w:r>
            <w:r w:rsidR="00A64D01">
              <w:rPr>
                <w:sz w:val="28"/>
                <w:szCs w:val="28"/>
              </w:rPr>
              <w:t xml:space="preserve">– Broad Theme: </w:t>
            </w:r>
            <w:r w:rsidR="00B0000B">
              <w:rPr>
                <w:sz w:val="24"/>
                <w:szCs w:val="24"/>
              </w:rPr>
              <w:t xml:space="preserve"> Technology + Entertainment and leisure</w:t>
            </w:r>
          </w:p>
        </w:tc>
        <w:tc>
          <w:tcPr>
            <w:tcW w:w="3606" w:type="dxa"/>
            <w:tcBorders>
              <w:top w:val="single" w:sz="4" w:space="0" w:color="auto"/>
              <w:left w:val="nil"/>
              <w:bottom w:val="single" w:sz="4" w:space="0" w:color="auto"/>
              <w:right w:val="single" w:sz="4" w:space="0" w:color="auto"/>
            </w:tcBorders>
            <w:shd w:val="clear" w:color="auto" w:fill="92D050"/>
          </w:tcPr>
          <w:p w14:paraId="0F8804D7" w14:textId="77777777" w:rsidR="00E80F8F" w:rsidRPr="00B53A30" w:rsidRDefault="00E80F8F" w:rsidP="009624E8">
            <w:pPr>
              <w:spacing w:after="0" w:line="240" w:lineRule="auto"/>
              <w:ind w:left="33"/>
              <w:rPr>
                <w:rFonts w:ascii="Gill Sans MT" w:eastAsia="Times New Roman" w:hAnsi="Gill Sans MT" w:cs="Calibri"/>
                <w:b/>
                <w:bCs/>
                <w:color w:val="000000" w:themeColor="text1"/>
                <w:lang w:eastAsia="en-GB"/>
              </w:rPr>
            </w:pPr>
            <w:r w:rsidRPr="00B53A30">
              <w:rPr>
                <w:rFonts w:ascii="Gill Sans MT" w:eastAsia="Times New Roman" w:hAnsi="Gill Sans MT" w:cs="Calibr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702E5A09" w14:textId="12289CEB" w:rsidR="00E80F8F" w:rsidRPr="001B2154" w:rsidRDefault="00B7207C" w:rsidP="009624E8">
            <w:pPr>
              <w:spacing w:after="0" w:line="240" w:lineRule="auto"/>
              <w:rPr>
                <w:rFonts w:ascii="Gill Sans MT" w:eastAsia="Times New Roman" w:hAnsi="Gill Sans MT" w:cs="Calibri"/>
                <w:b/>
                <w:bCs/>
                <w:color w:val="FF0000"/>
                <w:lang w:eastAsia="en-GB"/>
              </w:rPr>
            </w:pPr>
            <w:r>
              <w:rPr>
                <w:rFonts w:ascii="Gill Sans MT" w:eastAsia="Times New Roman" w:hAnsi="Gill Sans MT" w:cs="Calibri"/>
                <w:b/>
                <w:bCs/>
                <w:color w:val="000000" w:themeColor="text1"/>
                <w:lang w:eastAsia="en-GB"/>
              </w:rPr>
              <w:t>15</w:t>
            </w:r>
          </w:p>
        </w:tc>
      </w:tr>
      <w:tr w:rsidR="00B077FF" w:rsidRPr="001B2154" w14:paraId="77EE8926" w14:textId="77777777" w:rsidTr="0006719C">
        <w:trPr>
          <w:trHeight w:val="1643"/>
        </w:trPr>
        <w:tc>
          <w:tcPr>
            <w:tcW w:w="3681"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F9EFDF3" w14:textId="689395F7" w:rsidR="009624E8" w:rsidRPr="009624E8" w:rsidRDefault="00B077FF" w:rsidP="009E7835">
            <w:pPr>
              <w:spacing w:after="0" w:line="240" w:lineRule="auto"/>
              <w:rPr>
                <w:rFonts w:eastAsia="Times New Roman" w:cstheme="minorHAnsi"/>
                <w:color w:val="FF0000"/>
                <w:sz w:val="18"/>
                <w:lang w:eastAsia="en-GB"/>
              </w:rPr>
            </w:pPr>
            <w:r w:rsidRPr="001B2154">
              <w:rPr>
                <w:rFonts w:ascii="Gill Sans MT" w:eastAsia="Times New Roman" w:hAnsi="Gill Sans MT" w:cs="Calibri"/>
                <w:b/>
                <w:bCs/>
                <w:color w:val="000000"/>
                <w:sz w:val="28"/>
                <w:szCs w:val="28"/>
                <w:lang w:eastAsia="en-GB"/>
              </w:rPr>
              <w:t>Overarching Curricular</w:t>
            </w:r>
            <w:r>
              <w:rPr>
                <w:rFonts w:ascii="Gill Sans MT" w:eastAsia="Times New Roman" w:hAnsi="Gill Sans MT" w:cs="Calibri"/>
                <w:b/>
                <w:bCs/>
                <w:color w:val="000000"/>
                <w:sz w:val="28"/>
                <w:szCs w:val="28"/>
                <w:lang w:eastAsia="en-GB"/>
              </w:rPr>
              <w:t xml:space="preserve"> </w:t>
            </w:r>
            <w:r w:rsidRPr="001B2154">
              <w:rPr>
                <w:rFonts w:ascii="Gill Sans MT" w:eastAsia="Times New Roman" w:hAnsi="Gill Sans MT" w:cs="Calibri"/>
                <w:b/>
                <w:bCs/>
                <w:color w:val="000000"/>
                <w:sz w:val="28"/>
                <w:szCs w:val="28"/>
                <w:lang w:eastAsia="en-GB"/>
              </w:rPr>
              <w:t xml:space="preserve">Goals </w:t>
            </w:r>
          </w:p>
        </w:tc>
        <w:tc>
          <w:tcPr>
            <w:tcW w:w="11482" w:type="dxa"/>
            <w:gridSpan w:val="2"/>
            <w:tcBorders>
              <w:top w:val="single" w:sz="4" w:space="0" w:color="auto"/>
              <w:left w:val="nil"/>
              <w:bottom w:val="single" w:sz="4" w:space="0" w:color="auto"/>
              <w:right w:val="single" w:sz="4" w:space="0" w:color="auto"/>
            </w:tcBorders>
            <w:shd w:val="clear" w:color="000000" w:fill="FFFFFF"/>
            <w:hideMark/>
          </w:tcPr>
          <w:p w14:paraId="17083E41" w14:textId="77777777" w:rsidR="005F7C4F" w:rsidRDefault="00B077FF" w:rsidP="009624E8">
            <w:pPr>
              <w:spacing w:after="0" w:line="240" w:lineRule="auto"/>
              <w:rPr>
                <w:rFonts w:ascii="Gill Sans MT" w:eastAsia="Times New Roman" w:hAnsi="Gill Sans MT" w:cs="Calibri"/>
                <w:color w:val="000000"/>
                <w:sz w:val="24"/>
                <w:lang w:eastAsia="en-GB"/>
              </w:rPr>
            </w:pPr>
            <w:r w:rsidRPr="00B077FF">
              <w:rPr>
                <w:rFonts w:ascii="Gill Sans MT" w:eastAsia="Times New Roman" w:hAnsi="Gill Sans MT" w:cs="Calibri"/>
                <w:b/>
                <w:bCs/>
                <w:color w:val="000000"/>
                <w:sz w:val="24"/>
                <w:lang w:eastAsia="en-GB"/>
              </w:rPr>
              <w:t>By the end of this unit students will:</w:t>
            </w:r>
            <w:r w:rsidRPr="00B077FF">
              <w:rPr>
                <w:rFonts w:ascii="Gill Sans MT" w:eastAsia="Times New Roman" w:hAnsi="Gill Sans MT" w:cs="Calibri"/>
                <w:color w:val="000000"/>
                <w:sz w:val="24"/>
                <w:lang w:eastAsia="en-GB"/>
              </w:rPr>
              <w:t xml:space="preserve">   </w:t>
            </w:r>
          </w:p>
          <w:p w14:paraId="1597DCDF" w14:textId="561060B0" w:rsidR="00C0192C" w:rsidRPr="00C0192C" w:rsidRDefault="00F84E3B" w:rsidP="00C0192C">
            <w:pPr>
              <w:spacing w:after="0" w:line="240" w:lineRule="auto"/>
              <w:rPr>
                <w:rFonts w:ascii="Gill Sans MT" w:eastAsia="Times New Roman" w:hAnsi="Gill Sans MT" w:cs="Calibri"/>
                <w:color w:val="000000"/>
                <w:sz w:val="24"/>
                <w:szCs w:val="24"/>
                <w:lang w:eastAsia="en-GB"/>
              </w:rPr>
            </w:pPr>
            <w:r w:rsidRPr="00C0192C">
              <w:rPr>
                <w:rFonts w:ascii="Gill Sans MT" w:eastAsia="Times New Roman" w:hAnsi="Gill Sans MT" w:cs="Calibri"/>
                <w:color w:val="000000"/>
                <w:sz w:val="24"/>
                <w:szCs w:val="24"/>
                <w:lang w:eastAsia="en-GB"/>
              </w:rPr>
              <w:t>-</w:t>
            </w:r>
            <w:r w:rsidR="005F7C4F" w:rsidRPr="00C0192C">
              <w:rPr>
                <w:rFonts w:ascii="Gill Sans MT" w:eastAsia="Times New Roman" w:hAnsi="Gill Sans MT" w:cs="Calibri"/>
                <w:color w:val="000000"/>
                <w:sz w:val="24"/>
                <w:szCs w:val="24"/>
                <w:lang w:eastAsia="en-GB"/>
              </w:rPr>
              <w:t xml:space="preserve">Answer the key questions on topic </w:t>
            </w:r>
            <w:r w:rsidR="00C0192C" w:rsidRPr="00C0192C">
              <w:rPr>
                <w:rFonts w:ascii="Gill Sans MT" w:eastAsia="Times New Roman" w:hAnsi="Gill Sans MT" w:cs="Calibri"/>
                <w:color w:val="000000"/>
                <w:sz w:val="24"/>
                <w:szCs w:val="24"/>
                <w:lang w:eastAsia="en-GB"/>
              </w:rPr>
              <w:t>‘Free time and technology’</w:t>
            </w:r>
          </w:p>
          <w:p w14:paraId="4D5A1E0C" w14:textId="657B315D" w:rsidR="00C0192C" w:rsidRPr="00C0192C" w:rsidRDefault="00F50CA8" w:rsidP="00C0192C">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be able to stat</w:t>
            </w:r>
            <w:r w:rsidR="00C0192C" w:rsidRPr="00C0192C">
              <w:rPr>
                <w:rFonts w:ascii="Gill Sans MT" w:eastAsia="Times New Roman" w:hAnsi="Gill Sans MT" w:cs="Calibri"/>
                <w:color w:val="000000"/>
                <w:sz w:val="24"/>
                <w:szCs w:val="24"/>
                <w:lang w:eastAsia="en-GB"/>
              </w:rPr>
              <w:t xml:space="preserve">e which TV programme and types of films they prefer </w:t>
            </w:r>
            <w:r w:rsidR="00120AD8" w:rsidRPr="00C0192C">
              <w:rPr>
                <w:rFonts w:ascii="Gill Sans MT" w:eastAsia="Times New Roman" w:hAnsi="Gill Sans MT" w:cs="Calibri"/>
                <w:color w:val="000000"/>
                <w:sz w:val="24"/>
                <w:szCs w:val="24"/>
                <w:lang w:eastAsia="en-GB"/>
              </w:rPr>
              <w:t>watching</w:t>
            </w:r>
            <w:r w:rsidR="00C0192C" w:rsidRPr="00C0192C">
              <w:rPr>
                <w:rFonts w:ascii="Gill Sans MT" w:eastAsia="Times New Roman" w:hAnsi="Gill Sans MT" w:cs="Calibri"/>
                <w:color w:val="000000"/>
                <w:sz w:val="24"/>
                <w:szCs w:val="24"/>
                <w:lang w:eastAsia="en-GB"/>
              </w:rPr>
              <w:t xml:space="preserve"> using opinion verb + infinitive rule.</w:t>
            </w:r>
          </w:p>
          <w:p w14:paraId="2B7B2F38" w14:textId="369DB505" w:rsidR="00C0192C" w:rsidRDefault="00C0192C" w:rsidP="00C0192C">
            <w:pPr>
              <w:spacing w:after="0" w:line="240" w:lineRule="auto"/>
              <w:rPr>
                <w:rFonts w:ascii="Gill Sans MT" w:eastAsia="Times New Roman" w:hAnsi="Gill Sans MT" w:cs="Calibri"/>
                <w:color w:val="000000"/>
                <w:sz w:val="24"/>
                <w:lang w:eastAsia="en-GB"/>
              </w:rPr>
            </w:pPr>
            <w:r>
              <w:rPr>
                <w:rFonts w:ascii="Gill Sans MT" w:eastAsia="Times New Roman" w:hAnsi="Gill Sans MT" w:cs="Calibri"/>
                <w:color w:val="000000"/>
                <w:sz w:val="24"/>
                <w:lang w:eastAsia="en-GB"/>
              </w:rPr>
              <w:t>- have some cultural awareness about the birth of cinema in France with the b</w:t>
            </w:r>
            <w:r w:rsidR="006576D9">
              <w:rPr>
                <w:rFonts w:ascii="Gill Sans MT" w:eastAsia="Times New Roman" w:hAnsi="Gill Sans MT" w:cs="Calibri"/>
                <w:color w:val="000000"/>
                <w:sz w:val="24"/>
                <w:lang w:eastAsia="en-GB"/>
              </w:rPr>
              <w:t>r</w:t>
            </w:r>
            <w:r>
              <w:rPr>
                <w:rFonts w:ascii="Gill Sans MT" w:eastAsia="Times New Roman" w:hAnsi="Gill Sans MT" w:cs="Calibri"/>
                <w:color w:val="000000"/>
                <w:sz w:val="24"/>
                <w:lang w:eastAsia="en-GB"/>
              </w:rPr>
              <w:t>others Lumière</w:t>
            </w:r>
          </w:p>
          <w:p w14:paraId="333649B5" w14:textId="4199AA50" w:rsidR="00C0192C" w:rsidRPr="00B077FF" w:rsidRDefault="00C0192C" w:rsidP="00C0192C">
            <w:pPr>
              <w:spacing w:after="0" w:line="240" w:lineRule="auto"/>
              <w:rPr>
                <w:rFonts w:ascii="Gill Sans MT" w:eastAsia="Times New Roman" w:hAnsi="Gill Sans MT" w:cs="Calibri"/>
                <w:color w:val="000000"/>
                <w:sz w:val="24"/>
                <w:lang w:eastAsia="en-GB"/>
              </w:rPr>
            </w:pPr>
            <w:r>
              <w:rPr>
                <w:rFonts w:ascii="Gill Sans MT" w:eastAsia="Times New Roman" w:hAnsi="Gill Sans MT" w:cs="Calibri"/>
                <w:color w:val="000000"/>
                <w:sz w:val="24"/>
                <w:lang w:eastAsia="en-GB"/>
              </w:rPr>
              <w:t xml:space="preserve">- </w:t>
            </w:r>
            <w:r w:rsidR="00120AD8">
              <w:rPr>
                <w:rFonts w:ascii="Gill Sans MT" w:eastAsia="Times New Roman" w:hAnsi="Gill Sans MT" w:cs="Calibri"/>
                <w:color w:val="000000"/>
                <w:sz w:val="24"/>
                <w:lang w:eastAsia="en-GB"/>
              </w:rPr>
              <w:t>Start looking and using the perfect</w:t>
            </w:r>
            <w:r>
              <w:rPr>
                <w:rFonts w:ascii="Gill Sans MT" w:eastAsia="Times New Roman" w:hAnsi="Gill Sans MT" w:cs="Calibri"/>
                <w:color w:val="000000"/>
                <w:sz w:val="24"/>
                <w:lang w:eastAsia="en-GB"/>
              </w:rPr>
              <w:t xml:space="preserve"> tense to say what they did yesterday on the internet</w:t>
            </w:r>
          </w:p>
          <w:p w14:paraId="29470930" w14:textId="6E211763" w:rsidR="00F84E3B" w:rsidRPr="00B077FF" w:rsidRDefault="00F84E3B" w:rsidP="009624E8">
            <w:pPr>
              <w:spacing w:after="0" w:line="240" w:lineRule="auto"/>
              <w:rPr>
                <w:rFonts w:ascii="Gill Sans MT" w:eastAsia="Times New Roman" w:hAnsi="Gill Sans MT" w:cs="Calibri"/>
                <w:color w:val="000000"/>
                <w:sz w:val="24"/>
                <w:lang w:eastAsia="en-GB"/>
              </w:rPr>
            </w:pPr>
          </w:p>
        </w:tc>
        <w:tc>
          <w:tcPr>
            <w:tcW w:w="1559" w:type="dxa"/>
            <w:vMerge w:val="restart"/>
            <w:tcBorders>
              <w:top w:val="single" w:sz="4" w:space="0" w:color="auto"/>
              <w:left w:val="single" w:sz="4" w:space="0" w:color="auto"/>
              <w:right w:val="single" w:sz="4" w:space="0" w:color="auto"/>
            </w:tcBorders>
            <w:shd w:val="clear" w:color="auto" w:fill="F4B083" w:themeFill="accent2" w:themeFillTint="99"/>
          </w:tcPr>
          <w:p w14:paraId="2538469D" w14:textId="77777777" w:rsidR="00B077FF" w:rsidRPr="00B53A30" w:rsidRDefault="00B077FF" w:rsidP="009624E8">
            <w:pPr>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themeColor="text1"/>
                <w:sz w:val="24"/>
                <w:szCs w:val="24"/>
                <w:lang w:eastAsia="en-GB"/>
              </w:rPr>
              <w:t>Links to National Curriculum</w:t>
            </w:r>
          </w:p>
          <w:p w14:paraId="58CDA3B9" w14:textId="6D51544D" w:rsidR="00B077FF" w:rsidRDefault="00B077FF" w:rsidP="009624E8">
            <w:pPr>
              <w:spacing w:after="0" w:line="240" w:lineRule="auto"/>
              <w:rPr>
                <w:rFonts w:ascii="Gill Sans MT" w:eastAsia="Times New Roman" w:hAnsi="Gill Sans MT" w:cs="Calibri"/>
                <w:b/>
                <w:bCs/>
                <w:color w:val="000000"/>
                <w:sz w:val="24"/>
                <w:szCs w:val="24"/>
                <w:lang w:eastAsia="en-GB"/>
              </w:rPr>
            </w:pPr>
          </w:p>
          <w:p w14:paraId="641C04E2" w14:textId="21F441AC" w:rsidR="00D86960" w:rsidRDefault="00D86960" w:rsidP="009624E8">
            <w:pPr>
              <w:spacing w:after="0" w:line="240" w:lineRule="auto"/>
              <w:rPr>
                <w:rFonts w:ascii="Gill Sans MT" w:eastAsia="Times New Roman" w:hAnsi="Gill Sans MT" w:cs="Calibri"/>
                <w:b/>
                <w:bCs/>
                <w:color w:val="000000"/>
                <w:sz w:val="24"/>
                <w:szCs w:val="24"/>
                <w:lang w:eastAsia="en-GB"/>
              </w:rPr>
            </w:pPr>
          </w:p>
          <w:p w14:paraId="328828B8" w14:textId="2C8EEE64" w:rsidR="00D86960" w:rsidRDefault="00D86960" w:rsidP="009624E8">
            <w:pPr>
              <w:spacing w:after="0" w:line="240" w:lineRule="auto"/>
              <w:rPr>
                <w:rFonts w:ascii="Gill Sans MT" w:eastAsia="Times New Roman" w:hAnsi="Gill Sans MT" w:cs="Calibri"/>
                <w:b/>
                <w:bCs/>
                <w:color w:val="000000"/>
                <w:sz w:val="24"/>
                <w:szCs w:val="24"/>
                <w:lang w:eastAsia="en-GB"/>
              </w:rPr>
            </w:pPr>
          </w:p>
          <w:p w14:paraId="025C3A1D" w14:textId="77777777" w:rsidR="00D86960" w:rsidRDefault="00D86960" w:rsidP="009624E8">
            <w:pPr>
              <w:spacing w:after="0" w:line="240" w:lineRule="auto"/>
              <w:rPr>
                <w:rFonts w:ascii="Gill Sans MT" w:eastAsia="Times New Roman" w:hAnsi="Gill Sans MT" w:cs="Calibri"/>
                <w:b/>
                <w:bCs/>
                <w:color w:val="000000"/>
                <w:sz w:val="24"/>
                <w:szCs w:val="24"/>
                <w:lang w:eastAsia="en-GB"/>
              </w:rPr>
            </w:pPr>
          </w:p>
          <w:p w14:paraId="3F6F39CA" w14:textId="77777777" w:rsidR="006F77A7" w:rsidRDefault="006F77A7" w:rsidP="00D86960">
            <w:pPr>
              <w:spacing w:after="0" w:line="240" w:lineRule="auto"/>
              <w:rPr>
                <w:rFonts w:ascii="Gill Sans MT" w:eastAsia="Times New Roman" w:hAnsi="Gill Sans MT" w:cs="Calibri"/>
                <w:b/>
                <w:bCs/>
                <w:color w:val="000000"/>
                <w:sz w:val="24"/>
                <w:szCs w:val="24"/>
                <w:lang w:eastAsia="en-GB"/>
              </w:rPr>
            </w:pPr>
          </w:p>
          <w:p w14:paraId="640EDAD4" w14:textId="48AA1187" w:rsidR="00B077FF" w:rsidRPr="00B53A30" w:rsidRDefault="00B077FF" w:rsidP="00D86960">
            <w:pPr>
              <w:spacing w:after="0" w:line="240" w:lineRule="auto"/>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sz w:val="24"/>
                <w:szCs w:val="24"/>
                <w:lang w:eastAsia="en-GB"/>
              </w:rPr>
              <w:t>Links to &amp; building up</w:t>
            </w:r>
            <w:r>
              <w:rPr>
                <w:rFonts w:ascii="Gill Sans MT" w:eastAsia="Times New Roman" w:hAnsi="Gill Sans MT" w:cs="Calibri"/>
                <w:b/>
                <w:bCs/>
                <w:color w:val="000000"/>
                <w:sz w:val="24"/>
                <w:szCs w:val="24"/>
                <w:lang w:eastAsia="en-GB"/>
              </w:rPr>
              <w:t>on prior learning</w:t>
            </w:r>
            <w:r>
              <w:rPr>
                <w:rFonts w:ascii="Gill Sans MT" w:eastAsia="Times New Roman" w:hAnsi="Gill Sans MT" w:cs="Calibri"/>
                <w:b/>
                <w:bCs/>
                <w:color w:val="000000"/>
                <w:sz w:val="24"/>
                <w:szCs w:val="24"/>
                <w:lang w:eastAsia="en-GB"/>
              </w:rPr>
              <w:br/>
            </w:r>
            <w:r w:rsidR="00D86960">
              <w:rPr>
                <w:rFonts w:ascii="Gill Sans MT" w:eastAsia="Times New Roman" w:hAnsi="Gill Sans MT" w:cs="Calibri"/>
                <w:b/>
                <w:bCs/>
                <w:color w:val="000000"/>
                <w:sz w:val="24"/>
                <w:szCs w:val="24"/>
                <w:lang w:eastAsia="en-GB"/>
              </w:rPr>
              <w:t>in KS3</w:t>
            </w:r>
          </w:p>
        </w:tc>
        <w:tc>
          <w:tcPr>
            <w:tcW w:w="5812" w:type="dxa"/>
            <w:gridSpan w:val="3"/>
            <w:vMerge w:val="restart"/>
            <w:tcBorders>
              <w:top w:val="nil"/>
              <w:left w:val="single" w:sz="4" w:space="0" w:color="auto"/>
              <w:right w:val="single" w:sz="4" w:space="0" w:color="auto"/>
            </w:tcBorders>
            <w:shd w:val="clear" w:color="auto" w:fill="auto"/>
            <w:hideMark/>
          </w:tcPr>
          <w:p w14:paraId="05632C60" w14:textId="7E860AAA" w:rsidR="006F77A7" w:rsidRPr="00B7207C" w:rsidRDefault="00B7207C" w:rsidP="009624E8">
            <w:pPr>
              <w:tabs>
                <w:tab w:val="left" w:pos="3449"/>
              </w:tabs>
              <w:rPr>
                <w:rFonts w:ascii="Gill Sans MT" w:eastAsia="Times New Roman" w:hAnsi="Gill Sans MT" w:cs="Calibri"/>
                <w:color w:val="000000" w:themeColor="text1"/>
                <w:sz w:val="28"/>
                <w:szCs w:val="28"/>
                <w:lang w:eastAsia="en-GB"/>
              </w:rPr>
            </w:pPr>
            <w:r w:rsidRPr="00B7207C">
              <w:rPr>
                <w:rFonts w:ascii="Gill Sans MT" w:eastAsia="Times New Roman" w:hAnsi="Gill Sans MT" w:cs="Calibri"/>
                <w:color w:val="000000" w:themeColor="text1"/>
                <w:sz w:val="28"/>
                <w:szCs w:val="28"/>
                <w:lang w:eastAsia="en-GB"/>
              </w:rPr>
              <w:t xml:space="preserve">Reinforce present tense of –ER </w:t>
            </w:r>
            <w:r>
              <w:rPr>
                <w:rFonts w:ascii="Gill Sans MT" w:eastAsia="Times New Roman" w:hAnsi="Gill Sans MT" w:cs="Calibri"/>
                <w:color w:val="000000" w:themeColor="text1"/>
                <w:sz w:val="28"/>
                <w:szCs w:val="28"/>
                <w:lang w:eastAsia="en-GB"/>
              </w:rPr>
              <w:t>verbs + verb FAIRE &amp;</w:t>
            </w:r>
            <w:r w:rsidRPr="00B7207C">
              <w:rPr>
                <w:rFonts w:ascii="Gill Sans MT" w:eastAsia="Times New Roman" w:hAnsi="Gill Sans MT" w:cs="Calibri"/>
                <w:color w:val="000000" w:themeColor="text1"/>
                <w:sz w:val="28"/>
                <w:szCs w:val="28"/>
                <w:lang w:eastAsia="en-GB"/>
              </w:rPr>
              <w:t xml:space="preserve"> AVOIR to form the perfect tense.</w:t>
            </w:r>
          </w:p>
          <w:p w14:paraId="36571C9F" w14:textId="04DC6840" w:rsidR="00B7207C" w:rsidRDefault="00B7207C" w:rsidP="009624E8">
            <w:pPr>
              <w:tabs>
                <w:tab w:val="left" w:pos="3449"/>
              </w:tabs>
              <w:rPr>
                <w:rFonts w:ascii="Gill Sans MT" w:eastAsia="Times New Roman" w:hAnsi="Gill Sans MT" w:cs="Calibri"/>
                <w:color w:val="000000" w:themeColor="text1"/>
                <w:sz w:val="28"/>
                <w:szCs w:val="28"/>
                <w:lang w:eastAsia="en-GB"/>
              </w:rPr>
            </w:pPr>
            <w:r>
              <w:rPr>
                <w:rFonts w:ascii="Gill Sans MT" w:eastAsia="Times New Roman" w:hAnsi="Gill Sans MT" w:cs="Calibri"/>
                <w:color w:val="000000" w:themeColor="text1"/>
                <w:sz w:val="28"/>
                <w:szCs w:val="28"/>
                <w:lang w:eastAsia="en-GB"/>
              </w:rPr>
              <w:t>Opinion verbs + infinitive; Adjectival agreement.</w:t>
            </w:r>
          </w:p>
          <w:p w14:paraId="16981AD2" w14:textId="6449AD46" w:rsidR="00B7207C" w:rsidRDefault="00B7207C" w:rsidP="009624E8">
            <w:pPr>
              <w:tabs>
                <w:tab w:val="left" w:pos="3449"/>
              </w:tabs>
              <w:rPr>
                <w:rFonts w:ascii="Gill Sans MT" w:eastAsia="Times New Roman" w:hAnsi="Gill Sans MT" w:cs="Calibri"/>
                <w:color w:val="000000" w:themeColor="text1"/>
                <w:sz w:val="28"/>
                <w:szCs w:val="28"/>
                <w:lang w:eastAsia="en-GB"/>
              </w:rPr>
            </w:pPr>
          </w:p>
          <w:p w14:paraId="79893F1A" w14:textId="77777777" w:rsidR="00B7207C" w:rsidRPr="00B7207C" w:rsidRDefault="00B7207C" w:rsidP="009624E8">
            <w:pPr>
              <w:tabs>
                <w:tab w:val="left" w:pos="3449"/>
              </w:tabs>
              <w:rPr>
                <w:rFonts w:ascii="Gill Sans MT" w:eastAsia="Times New Roman" w:hAnsi="Gill Sans MT" w:cs="Calibri"/>
                <w:color w:val="000000" w:themeColor="text1"/>
                <w:sz w:val="28"/>
                <w:szCs w:val="28"/>
                <w:lang w:eastAsia="en-GB"/>
              </w:rPr>
            </w:pPr>
          </w:p>
          <w:p w14:paraId="01643858" w14:textId="2D762F79" w:rsidR="008F6AC5" w:rsidRDefault="00B7207C" w:rsidP="009624E8">
            <w:pPr>
              <w:tabs>
                <w:tab w:val="left" w:pos="3449"/>
              </w:tabs>
              <w:rPr>
                <w:rFonts w:ascii="Gill Sans MT" w:eastAsia="Times New Roman" w:hAnsi="Gill Sans MT" w:cs="Calibri"/>
                <w:color w:val="000000" w:themeColor="text1"/>
                <w:sz w:val="28"/>
                <w:szCs w:val="28"/>
                <w:lang w:eastAsia="en-GB"/>
              </w:rPr>
            </w:pPr>
            <w:r>
              <w:rPr>
                <w:rFonts w:ascii="Gill Sans MT" w:eastAsia="Times New Roman" w:hAnsi="Gill Sans MT" w:cs="Calibri"/>
                <w:color w:val="000000" w:themeColor="text1"/>
                <w:sz w:val="28"/>
                <w:szCs w:val="28"/>
                <w:lang w:eastAsia="en-GB"/>
              </w:rPr>
              <w:t>In Yr7</w:t>
            </w:r>
            <w:r w:rsidR="008F6AC5">
              <w:rPr>
                <w:rFonts w:ascii="Gill Sans MT" w:eastAsia="Times New Roman" w:hAnsi="Gill Sans MT" w:cs="Calibri"/>
                <w:color w:val="000000" w:themeColor="text1"/>
                <w:sz w:val="28"/>
                <w:szCs w:val="28"/>
                <w:lang w:eastAsia="en-GB"/>
              </w:rPr>
              <w:t xml:space="preserve"> students hav</w:t>
            </w:r>
            <w:r w:rsidR="00D86960">
              <w:rPr>
                <w:rFonts w:ascii="Gill Sans MT" w:eastAsia="Times New Roman" w:hAnsi="Gill Sans MT" w:cs="Calibri"/>
                <w:color w:val="000000" w:themeColor="text1"/>
                <w:sz w:val="28"/>
                <w:szCs w:val="28"/>
                <w:lang w:eastAsia="en-GB"/>
              </w:rPr>
              <w:t>e studied opinions, adjectival agreements</w:t>
            </w:r>
            <w:r>
              <w:rPr>
                <w:rFonts w:ascii="Gill Sans MT" w:eastAsia="Times New Roman" w:hAnsi="Gill Sans MT" w:cs="Calibri"/>
                <w:color w:val="000000" w:themeColor="text1"/>
                <w:sz w:val="28"/>
                <w:szCs w:val="28"/>
                <w:lang w:eastAsia="en-GB"/>
              </w:rPr>
              <w:t>, verb ‘</w:t>
            </w:r>
            <w:proofErr w:type="spellStart"/>
            <w:r>
              <w:rPr>
                <w:rFonts w:ascii="Gill Sans MT" w:eastAsia="Times New Roman" w:hAnsi="Gill Sans MT" w:cs="Calibri"/>
                <w:color w:val="000000" w:themeColor="text1"/>
                <w:sz w:val="28"/>
                <w:szCs w:val="28"/>
                <w:lang w:eastAsia="en-GB"/>
              </w:rPr>
              <w:t>jouer</w:t>
            </w:r>
            <w:proofErr w:type="spellEnd"/>
            <w:r>
              <w:rPr>
                <w:rFonts w:ascii="Gill Sans MT" w:eastAsia="Times New Roman" w:hAnsi="Gill Sans MT" w:cs="Calibri"/>
                <w:color w:val="000000" w:themeColor="text1"/>
                <w:sz w:val="28"/>
                <w:szCs w:val="28"/>
                <w:lang w:eastAsia="en-GB"/>
              </w:rPr>
              <w:t>’ and the</w:t>
            </w:r>
            <w:r w:rsidR="008F6AC5">
              <w:rPr>
                <w:rFonts w:ascii="Gill Sans MT" w:eastAsia="Times New Roman" w:hAnsi="Gill Sans MT" w:cs="Calibri"/>
                <w:color w:val="000000" w:themeColor="text1"/>
                <w:sz w:val="28"/>
                <w:szCs w:val="28"/>
                <w:lang w:eastAsia="en-GB"/>
              </w:rPr>
              <w:t xml:space="preserve"> present tense</w:t>
            </w:r>
            <w:r>
              <w:rPr>
                <w:rFonts w:ascii="Gill Sans MT" w:eastAsia="Times New Roman" w:hAnsi="Gill Sans MT" w:cs="Calibri"/>
                <w:color w:val="000000" w:themeColor="text1"/>
                <w:sz w:val="28"/>
                <w:szCs w:val="28"/>
                <w:lang w:eastAsia="en-GB"/>
              </w:rPr>
              <w:t xml:space="preserve"> intensively. </w:t>
            </w:r>
          </w:p>
          <w:p w14:paraId="52FABB41" w14:textId="2602F6B0" w:rsidR="00B077FF" w:rsidRPr="00B53A30" w:rsidRDefault="00B077FF" w:rsidP="009624E8">
            <w:pPr>
              <w:tabs>
                <w:tab w:val="left" w:pos="3449"/>
              </w:tabs>
              <w:rPr>
                <w:rFonts w:ascii="Gill Sans MT" w:eastAsia="Times New Roman" w:hAnsi="Gill Sans MT" w:cs="Calibri"/>
                <w:color w:val="000000" w:themeColor="text1"/>
                <w:lang w:eastAsia="en-GB"/>
              </w:rPr>
            </w:pPr>
            <w:r w:rsidRPr="00B53A30">
              <w:rPr>
                <w:rFonts w:ascii="Gill Sans MT" w:eastAsia="Times New Roman" w:hAnsi="Gill Sans MT" w:cs="Calibri"/>
                <w:color w:val="000000" w:themeColor="text1"/>
                <w:lang w:eastAsia="en-GB"/>
              </w:rPr>
              <w:tab/>
            </w:r>
          </w:p>
        </w:tc>
      </w:tr>
      <w:tr w:rsidR="00B077FF" w:rsidRPr="001B2154" w14:paraId="44AA77DE" w14:textId="77777777" w:rsidTr="0006719C">
        <w:trPr>
          <w:trHeight w:val="1798"/>
        </w:trPr>
        <w:tc>
          <w:tcPr>
            <w:tcW w:w="3681"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FBA0E65" w14:textId="430E6306" w:rsidR="00D60F9C" w:rsidRDefault="00D60F9C" w:rsidP="009624E8">
            <w:pPr>
              <w:spacing w:after="0" w:line="240" w:lineRule="auto"/>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Outcomes/</w:t>
            </w:r>
          </w:p>
          <w:p w14:paraId="17343871" w14:textId="0F4546CE" w:rsidR="00B077FF" w:rsidRPr="001B2154" w:rsidRDefault="00B077FF" w:rsidP="009624E8">
            <w:pPr>
              <w:spacing w:after="0" w:line="240" w:lineRule="auto"/>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 xml:space="preserve">Success </w:t>
            </w:r>
            <w:r w:rsidR="00D60F9C">
              <w:rPr>
                <w:rFonts w:ascii="Gill Sans MT" w:eastAsia="Times New Roman" w:hAnsi="Gill Sans MT" w:cs="Calibri"/>
                <w:b/>
                <w:bCs/>
                <w:color w:val="000000"/>
                <w:sz w:val="28"/>
                <w:szCs w:val="28"/>
                <w:lang w:eastAsia="en-GB"/>
              </w:rPr>
              <w:t>C</w:t>
            </w:r>
            <w:r>
              <w:rPr>
                <w:rFonts w:ascii="Gill Sans MT" w:eastAsia="Times New Roman" w:hAnsi="Gill Sans MT" w:cs="Calibri"/>
                <w:b/>
                <w:bCs/>
                <w:color w:val="000000"/>
                <w:sz w:val="28"/>
                <w:szCs w:val="28"/>
                <w:lang w:eastAsia="en-GB"/>
              </w:rPr>
              <w:t>riteria</w:t>
            </w:r>
          </w:p>
        </w:tc>
        <w:tc>
          <w:tcPr>
            <w:tcW w:w="11482" w:type="dxa"/>
            <w:gridSpan w:val="2"/>
            <w:tcBorders>
              <w:top w:val="single" w:sz="4" w:space="0" w:color="auto"/>
              <w:left w:val="nil"/>
              <w:bottom w:val="single" w:sz="4" w:space="0" w:color="auto"/>
              <w:right w:val="single" w:sz="4" w:space="0" w:color="auto"/>
            </w:tcBorders>
            <w:shd w:val="clear" w:color="000000" w:fill="FFFFFF"/>
          </w:tcPr>
          <w:p w14:paraId="7B7ACCD4" w14:textId="46B1F5D6" w:rsidR="00280B37" w:rsidRDefault="009624E8" w:rsidP="009624E8">
            <w:pPr>
              <w:spacing w:after="0" w:line="240" w:lineRule="auto"/>
              <w:rPr>
                <w:rFonts w:ascii="Gill Sans MT" w:eastAsia="Times New Roman" w:hAnsi="Gill Sans MT" w:cs="Calibri"/>
                <w:b/>
                <w:bCs/>
                <w:color w:val="000000" w:themeColor="text1"/>
                <w:sz w:val="24"/>
                <w:lang w:eastAsia="en-GB"/>
              </w:rPr>
            </w:pPr>
            <w:r w:rsidRPr="00280B37">
              <w:rPr>
                <w:rFonts w:ascii="Gill Sans MT" w:eastAsia="Times New Roman" w:hAnsi="Gill Sans MT" w:cs="Calibri"/>
                <w:b/>
                <w:bCs/>
                <w:color w:val="000000" w:themeColor="text1"/>
                <w:sz w:val="24"/>
                <w:lang w:eastAsia="en-GB"/>
              </w:rPr>
              <w:t xml:space="preserve">Knowledge </w:t>
            </w:r>
            <w:r w:rsidR="00280B37">
              <w:rPr>
                <w:rFonts w:ascii="Gill Sans MT" w:eastAsia="Times New Roman" w:hAnsi="Gill Sans MT" w:cs="Calibri"/>
                <w:b/>
                <w:bCs/>
                <w:color w:val="000000" w:themeColor="text1"/>
                <w:sz w:val="24"/>
                <w:lang w:eastAsia="en-GB"/>
              </w:rPr>
              <w:t xml:space="preserve"> </w:t>
            </w:r>
          </w:p>
          <w:p w14:paraId="6EAFF2B0" w14:textId="77777777" w:rsidR="00120AD8" w:rsidRDefault="009624E8" w:rsidP="009624E8">
            <w:pPr>
              <w:spacing w:after="0" w:line="240" w:lineRule="auto"/>
              <w:rPr>
                <w:rFonts w:ascii="Gill Sans MT" w:eastAsia="Times New Roman" w:hAnsi="Gill Sans MT" w:cs="Calibri"/>
                <w:b/>
                <w:bCs/>
                <w:color w:val="000000" w:themeColor="text1"/>
                <w:sz w:val="24"/>
                <w:lang w:eastAsia="en-GB"/>
              </w:rPr>
            </w:pPr>
            <w:r w:rsidRPr="005F74EF">
              <w:rPr>
                <w:rFonts w:ascii="Gill Sans MT" w:eastAsia="Times New Roman" w:hAnsi="Gill Sans MT" w:cs="Calibri"/>
                <w:b/>
                <w:bCs/>
                <w:color w:val="000000" w:themeColor="text1"/>
                <w:sz w:val="24"/>
                <w:lang w:eastAsia="en-GB"/>
              </w:rPr>
              <w:t>Learners will:</w:t>
            </w:r>
            <w:r w:rsidRPr="00B077FF">
              <w:rPr>
                <w:rFonts w:ascii="Gill Sans MT" w:eastAsia="Times New Roman" w:hAnsi="Gill Sans MT" w:cs="Calibri"/>
                <w:b/>
                <w:bCs/>
                <w:color w:val="000000" w:themeColor="text1"/>
                <w:sz w:val="24"/>
                <w:lang w:eastAsia="en-GB"/>
              </w:rPr>
              <w:t xml:space="preserve">   </w:t>
            </w:r>
          </w:p>
          <w:p w14:paraId="33AD0B07" w14:textId="77777777" w:rsidR="00120AD8" w:rsidRPr="00B138A4" w:rsidRDefault="00120AD8" w:rsidP="00120AD8">
            <w:pPr>
              <w:pStyle w:val="ListParagraph"/>
              <w:numPr>
                <w:ilvl w:val="0"/>
                <w:numId w:val="7"/>
              </w:numPr>
              <w:spacing w:after="0" w:line="240" w:lineRule="auto"/>
              <w:rPr>
                <w:rFonts w:ascii="Gill Sans MT" w:eastAsia="Times New Roman" w:hAnsi="Gill Sans MT" w:cs="Calibri"/>
                <w:bCs/>
                <w:color w:val="000000" w:themeColor="text1"/>
                <w:sz w:val="24"/>
                <w:lang w:eastAsia="en-GB"/>
              </w:rPr>
            </w:pPr>
            <w:r w:rsidRPr="00B138A4">
              <w:rPr>
                <w:rFonts w:ascii="Gill Sans MT" w:eastAsia="Times New Roman" w:hAnsi="Gill Sans MT" w:cs="Calibri"/>
                <w:bCs/>
                <w:color w:val="000000" w:themeColor="text1"/>
                <w:sz w:val="24"/>
                <w:lang w:eastAsia="en-GB"/>
              </w:rPr>
              <w:t>Recap affirmative and negative structure</w:t>
            </w:r>
          </w:p>
          <w:p w14:paraId="014988B0" w14:textId="0585043C" w:rsidR="00120AD8" w:rsidRPr="00B138A4" w:rsidRDefault="00876D7C" w:rsidP="00120AD8">
            <w:pPr>
              <w:pStyle w:val="ListParagraph"/>
              <w:numPr>
                <w:ilvl w:val="0"/>
                <w:numId w:val="7"/>
              </w:numPr>
              <w:spacing w:after="0" w:line="240" w:lineRule="auto"/>
              <w:rPr>
                <w:rFonts w:ascii="Gill Sans MT" w:eastAsia="Times New Roman" w:hAnsi="Gill Sans MT" w:cs="Calibri"/>
                <w:bCs/>
                <w:color w:val="000000" w:themeColor="text1"/>
                <w:sz w:val="24"/>
                <w:lang w:eastAsia="en-GB"/>
              </w:rPr>
            </w:pPr>
            <w:r w:rsidRPr="00B138A4">
              <w:rPr>
                <w:rFonts w:ascii="Gill Sans MT" w:eastAsia="Times New Roman" w:hAnsi="Gill Sans MT" w:cs="Calibri"/>
                <w:bCs/>
                <w:color w:val="000000" w:themeColor="text1"/>
                <w:sz w:val="24"/>
                <w:lang w:eastAsia="en-GB"/>
              </w:rPr>
              <w:t>Use o</w:t>
            </w:r>
            <w:r w:rsidR="00120AD8" w:rsidRPr="00B138A4">
              <w:rPr>
                <w:rFonts w:ascii="Gill Sans MT" w:eastAsia="Times New Roman" w:hAnsi="Gill Sans MT" w:cs="Calibri"/>
                <w:bCs/>
                <w:color w:val="000000" w:themeColor="text1"/>
                <w:sz w:val="24"/>
                <w:lang w:eastAsia="en-GB"/>
              </w:rPr>
              <w:t>pinion verbs + infinitive</w:t>
            </w:r>
          </w:p>
          <w:p w14:paraId="4D55DF8C" w14:textId="18BEEF6C" w:rsidR="00120AD8" w:rsidRPr="00B138A4" w:rsidRDefault="00876D7C" w:rsidP="00120AD8">
            <w:pPr>
              <w:pStyle w:val="ListParagraph"/>
              <w:numPr>
                <w:ilvl w:val="0"/>
                <w:numId w:val="7"/>
              </w:numPr>
              <w:spacing w:after="0" w:line="240" w:lineRule="auto"/>
              <w:rPr>
                <w:rFonts w:ascii="Gill Sans MT" w:eastAsia="Times New Roman" w:hAnsi="Gill Sans MT" w:cs="Calibri"/>
                <w:bCs/>
                <w:color w:val="000000" w:themeColor="text1"/>
                <w:sz w:val="24"/>
                <w:lang w:eastAsia="en-GB"/>
              </w:rPr>
            </w:pPr>
            <w:r w:rsidRPr="00B138A4">
              <w:rPr>
                <w:rFonts w:ascii="Gill Sans MT" w:eastAsia="Times New Roman" w:hAnsi="Gill Sans MT" w:cs="Calibri"/>
                <w:bCs/>
                <w:color w:val="000000" w:themeColor="text1"/>
                <w:sz w:val="24"/>
                <w:lang w:eastAsia="en-GB"/>
              </w:rPr>
              <w:t xml:space="preserve">Learn </w:t>
            </w:r>
            <w:r w:rsidR="007236CF">
              <w:rPr>
                <w:rFonts w:ascii="Gill Sans MT" w:eastAsia="Times New Roman" w:hAnsi="Gill Sans MT" w:cs="Calibri"/>
                <w:bCs/>
                <w:color w:val="000000" w:themeColor="text1"/>
                <w:sz w:val="24"/>
                <w:lang w:eastAsia="en-GB"/>
              </w:rPr>
              <w:t xml:space="preserve">and use </w:t>
            </w:r>
            <w:r w:rsidRPr="00B138A4">
              <w:rPr>
                <w:rFonts w:ascii="Gill Sans MT" w:eastAsia="Times New Roman" w:hAnsi="Gill Sans MT" w:cs="Calibri"/>
                <w:bCs/>
                <w:color w:val="000000" w:themeColor="text1"/>
                <w:sz w:val="24"/>
                <w:lang w:eastAsia="en-GB"/>
              </w:rPr>
              <w:t>w</w:t>
            </w:r>
            <w:r w:rsidR="00120AD8" w:rsidRPr="00B138A4">
              <w:rPr>
                <w:rFonts w:ascii="Gill Sans MT" w:eastAsia="Times New Roman" w:hAnsi="Gill Sans MT" w:cs="Calibri"/>
                <w:bCs/>
                <w:color w:val="000000" w:themeColor="text1"/>
                <w:sz w:val="24"/>
                <w:lang w:eastAsia="en-GB"/>
              </w:rPr>
              <w:t>hole –ER verbs in the present tense</w:t>
            </w:r>
          </w:p>
          <w:p w14:paraId="21346697" w14:textId="2762C6D7" w:rsidR="00120AD8" w:rsidRPr="00B138A4" w:rsidRDefault="007236CF" w:rsidP="00120AD8">
            <w:pPr>
              <w:pStyle w:val="ListParagraph"/>
              <w:numPr>
                <w:ilvl w:val="0"/>
                <w:numId w:val="7"/>
              </w:numPr>
              <w:spacing w:after="0" w:line="240" w:lineRule="auto"/>
              <w:rPr>
                <w:rFonts w:ascii="Gill Sans MT" w:eastAsia="Times New Roman" w:hAnsi="Gill Sans MT" w:cs="Calibri"/>
                <w:bCs/>
                <w:color w:val="000000" w:themeColor="text1"/>
                <w:sz w:val="24"/>
                <w:lang w:eastAsia="en-GB"/>
              </w:rPr>
            </w:pPr>
            <w:r>
              <w:rPr>
                <w:rFonts w:ascii="Gill Sans MT" w:eastAsia="Times New Roman" w:hAnsi="Gill Sans MT" w:cs="Calibri"/>
                <w:bCs/>
                <w:color w:val="000000" w:themeColor="text1"/>
                <w:sz w:val="24"/>
                <w:lang w:eastAsia="en-GB"/>
              </w:rPr>
              <w:t>Use third person when writing</w:t>
            </w:r>
            <w:r w:rsidR="00120AD8" w:rsidRPr="00B138A4">
              <w:rPr>
                <w:rFonts w:ascii="Gill Sans MT" w:eastAsia="Times New Roman" w:hAnsi="Gill Sans MT" w:cs="Calibri"/>
                <w:bCs/>
                <w:color w:val="000000" w:themeColor="text1"/>
                <w:sz w:val="24"/>
                <w:lang w:eastAsia="en-GB"/>
              </w:rPr>
              <w:t xml:space="preserve"> about preferences</w:t>
            </w:r>
          </w:p>
          <w:p w14:paraId="44C97756" w14:textId="64F70418" w:rsidR="00120AD8" w:rsidRPr="00B138A4" w:rsidRDefault="00876D7C" w:rsidP="00120AD8">
            <w:pPr>
              <w:pStyle w:val="ListParagraph"/>
              <w:numPr>
                <w:ilvl w:val="0"/>
                <w:numId w:val="7"/>
              </w:numPr>
              <w:spacing w:after="0" w:line="240" w:lineRule="auto"/>
              <w:rPr>
                <w:rFonts w:ascii="Gill Sans MT" w:eastAsia="Times New Roman" w:hAnsi="Gill Sans MT" w:cs="Calibri"/>
                <w:bCs/>
                <w:color w:val="000000" w:themeColor="text1"/>
                <w:sz w:val="24"/>
                <w:lang w:eastAsia="en-GB"/>
              </w:rPr>
            </w:pPr>
            <w:r w:rsidRPr="00B138A4">
              <w:rPr>
                <w:rFonts w:ascii="Gill Sans MT" w:eastAsia="Times New Roman" w:hAnsi="Gill Sans MT" w:cs="Calibri"/>
                <w:bCs/>
                <w:color w:val="000000" w:themeColor="text1"/>
                <w:sz w:val="24"/>
                <w:lang w:eastAsia="en-GB"/>
              </w:rPr>
              <w:t xml:space="preserve">Recognise </w:t>
            </w:r>
            <w:r w:rsidR="007236CF">
              <w:rPr>
                <w:rFonts w:ascii="Gill Sans MT" w:eastAsia="Times New Roman" w:hAnsi="Gill Sans MT" w:cs="Calibri"/>
                <w:bCs/>
                <w:color w:val="000000" w:themeColor="text1"/>
                <w:sz w:val="24"/>
                <w:lang w:eastAsia="en-GB"/>
              </w:rPr>
              <w:t xml:space="preserve">and use </w:t>
            </w:r>
            <w:r w:rsidRPr="00B138A4">
              <w:rPr>
                <w:rFonts w:ascii="Gill Sans MT" w:eastAsia="Times New Roman" w:hAnsi="Gill Sans MT" w:cs="Calibri"/>
                <w:bCs/>
                <w:color w:val="000000" w:themeColor="text1"/>
                <w:sz w:val="24"/>
                <w:lang w:eastAsia="en-GB"/>
              </w:rPr>
              <w:t>i</w:t>
            </w:r>
            <w:r w:rsidR="00120AD8" w:rsidRPr="00B138A4">
              <w:rPr>
                <w:rFonts w:ascii="Gill Sans MT" w:eastAsia="Times New Roman" w:hAnsi="Gill Sans MT" w:cs="Calibri"/>
                <w:bCs/>
                <w:color w:val="000000" w:themeColor="text1"/>
                <w:sz w:val="24"/>
                <w:lang w:eastAsia="en-GB"/>
              </w:rPr>
              <w:t>rregular verbs ‘Aller’ + ‘Faire’</w:t>
            </w:r>
            <w:r w:rsidR="00B138A4" w:rsidRPr="00B138A4">
              <w:rPr>
                <w:rFonts w:ascii="Gill Sans MT" w:eastAsia="Times New Roman" w:hAnsi="Gill Sans MT" w:cs="Calibri"/>
                <w:bCs/>
                <w:color w:val="000000" w:themeColor="text1"/>
                <w:sz w:val="24"/>
                <w:lang w:eastAsia="en-GB"/>
              </w:rPr>
              <w:t xml:space="preserve"> </w:t>
            </w:r>
            <w:r w:rsidR="00120AD8" w:rsidRPr="00B138A4">
              <w:rPr>
                <w:rFonts w:ascii="Gill Sans MT" w:eastAsia="Times New Roman" w:hAnsi="Gill Sans MT" w:cs="Calibri"/>
                <w:bCs/>
                <w:color w:val="000000" w:themeColor="text1"/>
                <w:sz w:val="24"/>
                <w:lang w:eastAsia="en-GB"/>
              </w:rPr>
              <w:t>in the present tense</w:t>
            </w:r>
          </w:p>
          <w:p w14:paraId="7D4CC84B" w14:textId="017F7975" w:rsidR="009624E8" w:rsidRPr="00F22180" w:rsidRDefault="00876D7C" w:rsidP="009624E8">
            <w:pPr>
              <w:pStyle w:val="ListParagraph"/>
              <w:numPr>
                <w:ilvl w:val="0"/>
                <w:numId w:val="7"/>
              </w:numPr>
              <w:spacing w:after="0" w:line="240" w:lineRule="auto"/>
              <w:rPr>
                <w:rFonts w:ascii="Gill Sans MT" w:eastAsia="Times New Roman" w:hAnsi="Gill Sans MT" w:cs="Calibri"/>
                <w:b/>
                <w:bCs/>
                <w:color w:val="000000" w:themeColor="text1"/>
                <w:sz w:val="24"/>
                <w:lang w:eastAsia="en-GB"/>
              </w:rPr>
            </w:pPr>
            <w:r w:rsidRPr="00B138A4">
              <w:rPr>
                <w:rFonts w:ascii="Gill Sans MT" w:eastAsia="Times New Roman" w:hAnsi="Gill Sans MT" w:cs="Calibri"/>
                <w:bCs/>
                <w:color w:val="000000" w:themeColor="text1"/>
                <w:sz w:val="24"/>
                <w:lang w:eastAsia="en-GB"/>
              </w:rPr>
              <w:t>Start using the</w:t>
            </w:r>
            <w:r w:rsidR="00120AD8" w:rsidRPr="00B138A4">
              <w:rPr>
                <w:rFonts w:ascii="Gill Sans MT" w:eastAsia="Times New Roman" w:hAnsi="Gill Sans MT" w:cs="Calibri"/>
                <w:bCs/>
                <w:color w:val="000000" w:themeColor="text1"/>
                <w:sz w:val="24"/>
                <w:lang w:eastAsia="en-GB"/>
              </w:rPr>
              <w:t xml:space="preserve"> perfect tense using only - present tense of ‘</w:t>
            </w:r>
            <w:proofErr w:type="spellStart"/>
            <w:r w:rsidR="00120AD8" w:rsidRPr="00B138A4">
              <w:rPr>
                <w:rFonts w:ascii="Gill Sans MT" w:eastAsia="Times New Roman" w:hAnsi="Gill Sans MT" w:cs="Calibri"/>
                <w:bCs/>
                <w:color w:val="000000" w:themeColor="text1"/>
                <w:sz w:val="24"/>
                <w:lang w:eastAsia="en-GB"/>
              </w:rPr>
              <w:t>avoir</w:t>
            </w:r>
            <w:proofErr w:type="spellEnd"/>
            <w:r w:rsidR="00120AD8" w:rsidRPr="00B138A4">
              <w:rPr>
                <w:rFonts w:ascii="Gill Sans MT" w:eastAsia="Times New Roman" w:hAnsi="Gill Sans MT" w:cs="Calibri"/>
                <w:bCs/>
                <w:color w:val="000000" w:themeColor="text1"/>
                <w:sz w:val="24"/>
                <w:lang w:eastAsia="en-GB"/>
              </w:rPr>
              <w:t>’ +</w:t>
            </w:r>
            <w:r w:rsidR="00120AD8">
              <w:rPr>
                <w:rFonts w:ascii="Gill Sans MT" w:eastAsia="Times New Roman" w:hAnsi="Gill Sans MT" w:cs="Calibri"/>
                <w:b/>
                <w:bCs/>
                <w:color w:val="000000" w:themeColor="text1"/>
                <w:sz w:val="24"/>
                <w:lang w:eastAsia="en-GB"/>
              </w:rPr>
              <w:t xml:space="preserve"> </w:t>
            </w:r>
            <w:r w:rsidR="00120AD8" w:rsidRPr="00B138A4">
              <w:rPr>
                <w:rFonts w:ascii="Gill Sans MT" w:eastAsia="Times New Roman" w:hAnsi="Gill Sans MT" w:cs="Calibri"/>
                <w:bCs/>
                <w:color w:val="000000" w:themeColor="text1"/>
                <w:sz w:val="24"/>
                <w:lang w:eastAsia="en-GB"/>
              </w:rPr>
              <w:t>infinitive</w:t>
            </w:r>
            <w:r w:rsidR="009624E8" w:rsidRPr="00B138A4">
              <w:rPr>
                <w:rFonts w:ascii="Gill Sans MT" w:eastAsia="Times New Roman" w:hAnsi="Gill Sans MT" w:cs="Calibri"/>
                <w:bCs/>
                <w:color w:val="000000" w:themeColor="text1"/>
                <w:sz w:val="24"/>
                <w:lang w:eastAsia="en-GB"/>
              </w:rPr>
              <w:t xml:space="preserve"> </w:t>
            </w:r>
            <w:r w:rsidR="009624E8" w:rsidRPr="00120AD8">
              <w:rPr>
                <w:rFonts w:ascii="Gill Sans MT" w:eastAsia="Times New Roman" w:hAnsi="Gill Sans MT" w:cs="Calibri"/>
                <w:b/>
                <w:bCs/>
                <w:color w:val="000000" w:themeColor="text1"/>
                <w:sz w:val="24"/>
                <w:lang w:eastAsia="en-GB"/>
              </w:rPr>
              <w:t xml:space="preserve">                 </w:t>
            </w:r>
          </w:p>
          <w:p w14:paraId="32CDABB1" w14:textId="77777777" w:rsidR="00280B37" w:rsidRDefault="00280B37" w:rsidP="009624E8">
            <w:pPr>
              <w:spacing w:after="0" w:line="240" w:lineRule="auto"/>
              <w:rPr>
                <w:rFonts w:ascii="Gill Sans MT" w:eastAsia="Times New Roman" w:hAnsi="Gill Sans MT" w:cs="Calibri"/>
                <w:b/>
                <w:bCs/>
                <w:i/>
                <w:iCs/>
                <w:color w:val="000000" w:themeColor="text1"/>
                <w:sz w:val="24"/>
                <w:lang w:eastAsia="en-GB"/>
              </w:rPr>
            </w:pPr>
          </w:p>
          <w:p w14:paraId="49EBF495" w14:textId="77777777" w:rsidR="00280B37" w:rsidRDefault="009624E8" w:rsidP="00136A3C">
            <w:pPr>
              <w:spacing w:after="0" w:line="240" w:lineRule="auto"/>
              <w:rPr>
                <w:rFonts w:ascii="Gill Sans MT" w:eastAsia="Times New Roman" w:hAnsi="Gill Sans MT" w:cs="Calibri"/>
                <w:b/>
                <w:bCs/>
                <w:color w:val="000000" w:themeColor="text1"/>
                <w:sz w:val="24"/>
                <w:lang w:eastAsia="en-GB"/>
              </w:rPr>
            </w:pPr>
            <w:r w:rsidRPr="00280B37">
              <w:rPr>
                <w:rFonts w:ascii="Gill Sans MT" w:eastAsia="Times New Roman" w:hAnsi="Gill Sans MT" w:cs="Calibri"/>
                <w:b/>
                <w:bCs/>
                <w:color w:val="000000" w:themeColor="text1"/>
                <w:sz w:val="24"/>
                <w:lang w:eastAsia="en-GB"/>
              </w:rPr>
              <w:t xml:space="preserve">Skills: </w:t>
            </w:r>
          </w:p>
          <w:p w14:paraId="34F67FCC" w14:textId="58FC3167" w:rsidR="00B920B7" w:rsidRPr="00F22180" w:rsidRDefault="00136A3C" w:rsidP="009624E8">
            <w:pPr>
              <w:spacing w:after="0" w:line="240" w:lineRule="auto"/>
              <w:rPr>
                <w:rFonts w:ascii="Gill Sans MT" w:eastAsia="Times New Roman" w:hAnsi="Gill Sans MT" w:cs="Calibri"/>
                <w:color w:val="000000"/>
                <w:sz w:val="24"/>
                <w:lang w:eastAsia="en-GB"/>
              </w:rPr>
            </w:pPr>
            <w:proofErr w:type="gramStart"/>
            <w:r>
              <w:rPr>
                <w:rFonts w:ascii="Gill Sans MT" w:eastAsia="Times New Roman" w:hAnsi="Gill Sans MT" w:cs="Calibri"/>
                <w:b/>
                <w:bCs/>
                <w:color w:val="000000" w:themeColor="text1"/>
                <w:sz w:val="24"/>
                <w:lang w:eastAsia="en-GB"/>
              </w:rPr>
              <w:t>Learner..</w:t>
            </w:r>
            <w:proofErr w:type="gramEnd"/>
            <w:r w:rsidR="009624E8" w:rsidRPr="00B077FF">
              <w:rPr>
                <w:rFonts w:ascii="Gill Sans MT" w:eastAsia="Times New Roman" w:hAnsi="Gill Sans MT" w:cs="Calibri"/>
                <w:b/>
                <w:bCs/>
                <w:color w:val="000000" w:themeColor="text1"/>
                <w:sz w:val="24"/>
                <w:lang w:eastAsia="en-GB"/>
              </w:rPr>
              <w:t xml:space="preserve"> </w:t>
            </w:r>
            <w:r w:rsidR="00A4056A" w:rsidRPr="00A4056A">
              <w:rPr>
                <w:rFonts w:ascii="Gill Sans MT" w:eastAsia="Times New Roman" w:hAnsi="Gill Sans MT" w:cs="Calibri"/>
                <w:b/>
                <w:bCs/>
                <w:color w:val="000000" w:themeColor="text1"/>
                <w:sz w:val="24"/>
                <w:lang w:eastAsia="en-GB"/>
              </w:rPr>
              <w:br/>
            </w:r>
            <w:r w:rsidR="00F22180">
              <w:rPr>
                <w:rFonts w:ascii="Gill Sans MT" w:eastAsia="Times New Roman" w:hAnsi="Gill Sans MT" w:cs="Calibri"/>
                <w:color w:val="000000"/>
                <w:sz w:val="24"/>
                <w:lang w:eastAsia="en-GB"/>
              </w:rPr>
              <w:t>all will write about TV and cinema preferences and will also be assessed on writing about what they do on the internet and what they did yesterday using the perfect tense. Students will have the opportunity to prepare and practice these different questions and answers in class improving their work following the teacher’s advice.</w:t>
            </w:r>
          </w:p>
          <w:p w14:paraId="49660637" w14:textId="15CCC44F" w:rsidR="00F84E3B" w:rsidRPr="009624E8" w:rsidRDefault="00F84E3B" w:rsidP="009624E8">
            <w:pPr>
              <w:spacing w:after="0" w:line="240" w:lineRule="auto"/>
              <w:rPr>
                <w:rFonts w:ascii="Gill Sans MT" w:eastAsia="Times New Roman" w:hAnsi="Gill Sans MT" w:cs="Calibri"/>
                <w:b/>
                <w:bCs/>
                <w:color w:val="000000" w:themeColor="text1"/>
                <w:sz w:val="24"/>
                <w:lang w:eastAsia="en-GB"/>
              </w:rPr>
            </w:pPr>
          </w:p>
        </w:tc>
        <w:tc>
          <w:tcPr>
            <w:tcW w:w="1559" w:type="dxa"/>
            <w:vMerge/>
            <w:tcBorders>
              <w:left w:val="single" w:sz="4" w:space="0" w:color="auto"/>
              <w:bottom w:val="single" w:sz="4" w:space="0" w:color="auto"/>
              <w:right w:val="single" w:sz="4" w:space="0" w:color="auto"/>
            </w:tcBorders>
            <w:shd w:val="clear" w:color="auto" w:fill="F4B083" w:themeFill="accent2" w:themeFillTint="99"/>
          </w:tcPr>
          <w:p w14:paraId="6A094A8A" w14:textId="77777777" w:rsidR="00B077FF" w:rsidRPr="001B2154" w:rsidRDefault="00B077FF" w:rsidP="009624E8">
            <w:pPr>
              <w:rPr>
                <w:rFonts w:ascii="Gill Sans MT" w:eastAsia="Times New Roman" w:hAnsi="Gill Sans MT" w:cs="Calibri"/>
                <w:b/>
                <w:bCs/>
                <w:color w:val="000000" w:themeColor="text1"/>
                <w:sz w:val="24"/>
                <w:szCs w:val="24"/>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14:paraId="017D72D1" w14:textId="77777777" w:rsidR="00B077FF" w:rsidRPr="00623694" w:rsidRDefault="00B077FF" w:rsidP="009624E8">
            <w:pPr>
              <w:tabs>
                <w:tab w:val="left" w:pos="3449"/>
              </w:tabs>
              <w:rPr>
                <w:rFonts w:ascii="Gill Sans MT" w:eastAsia="Times New Roman" w:hAnsi="Gill Sans MT" w:cs="Calibri"/>
                <w:b/>
                <w:color w:val="000000" w:themeColor="text1"/>
                <w:lang w:eastAsia="en-GB"/>
              </w:rPr>
            </w:pPr>
          </w:p>
        </w:tc>
      </w:tr>
      <w:tr w:rsidR="00101F91" w:rsidRPr="001B2154" w14:paraId="38FFD7F8" w14:textId="77777777" w:rsidTr="0006719C">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92D050"/>
          </w:tcPr>
          <w:p w14:paraId="15105D29" w14:textId="4F7A4A20" w:rsidR="00101F91" w:rsidRDefault="00D70E63" w:rsidP="009624E8">
            <w:pPr>
              <w:spacing w:after="0" w:line="240" w:lineRule="auto"/>
              <w:rPr>
                <w:rFonts w:ascii="Gill Sans MT" w:eastAsia="Times New Roman" w:hAnsi="Gill Sans MT" w:cs="Calibri"/>
                <w:b/>
                <w:bCs/>
                <w:color w:val="000000"/>
                <w:sz w:val="24"/>
                <w:szCs w:val="24"/>
                <w:lang w:eastAsia="en-GB"/>
              </w:rPr>
            </w:pPr>
            <w:r>
              <w:rPr>
                <w:rFonts w:ascii="Gill Sans MT" w:eastAsia="Times New Roman" w:hAnsi="Gill Sans MT" w:cs="Calibri"/>
                <w:b/>
                <w:bCs/>
                <w:color w:val="000000"/>
                <w:sz w:val="24"/>
                <w:szCs w:val="24"/>
                <w:lang w:eastAsia="en-GB"/>
              </w:rPr>
              <w:t xml:space="preserve">Critical </w:t>
            </w:r>
            <w:r w:rsidR="00101F91" w:rsidRPr="001B2154">
              <w:rPr>
                <w:rFonts w:ascii="Gill Sans MT" w:eastAsia="Times New Roman" w:hAnsi="Gill Sans MT" w:cs="Calibri"/>
                <w:b/>
                <w:bCs/>
                <w:color w:val="000000"/>
                <w:sz w:val="24"/>
                <w:szCs w:val="24"/>
                <w:lang w:eastAsia="en-GB"/>
              </w:rPr>
              <w:t>vocabulary</w:t>
            </w:r>
            <w:r w:rsidR="005A44C3">
              <w:rPr>
                <w:rFonts w:ascii="Gill Sans MT" w:eastAsia="Times New Roman" w:hAnsi="Gill Sans MT" w:cs="Calibri"/>
                <w:b/>
                <w:bCs/>
                <w:color w:val="000000"/>
                <w:sz w:val="24"/>
                <w:szCs w:val="24"/>
                <w:lang w:eastAsia="en-GB"/>
              </w:rPr>
              <w:t>.</w:t>
            </w:r>
          </w:p>
          <w:p w14:paraId="2FD2A62B" w14:textId="77777777" w:rsidR="00101F91" w:rsidRPr="00B53A30" w:rsidRDefault="00101F91" w:rsidP="009624E8">
            <w:pPr>
              <w:spacing w:after="0" w:line="240" w:lineRule="auto"/>
              <w:rPr>
                <w:rFonts w:ascii="Gill Sans MT" w:eastAsia="Times New Roman" w:hAnsi="Gill Sans MT" w:cs="Calibri"/>
                <w:b/>
                <w:bCs/>
                <w:color w:val="000000" w:themeColor="text1"/>
                <w:sz w:val="24"/>
                <w:szCs w:val="24"/>
                <w:lang w:eastAsia="en-GB"/>
              </w:rPr>
            </w:pPr>
          </w:p>
        </w:tc>
        <w:tc>
          <w:tcPr>
            <w:tcW w:w="5812" w:type="dxa"/>
            <w:tcBorders>
              <w:top w:val="nil"/>
              <w:left w:val="nil"/>
              <w:bottom w:val="single" w:sz="4" w:space="0" w:color="auto"/>
              <w:right w:val="single" w:sz="4" w:space="0" w:color="auto"/>
            </w:tcBorders>
            <w:shd w:val="clear" w:color="auto" w:fill="92D050"/>
            <w:hideMark/>
          </w:tcPr>
          <w:p w14:paraId="3F3D82E8" w14:textId="54B7E034" w:rsidR="00101F91" w:rsidRPr="00101F91" w:rsidRDefault="00101F91" w:rsidP="009624E8">
            <w:pPr>
              <w:ind w:left="311"/>
              <w:rPr>
                <w:rFonts w:ascii="Gill Sans MT" w:eastAsia="Times New Roman" w:hAnsi="Gill Sans MT" w:cs="Calibri"/>
                <w:b/>
                <w:bCs/>
                <w:color w:val="000000"/>
                <w:sz w:val="24"/>
                <w:szCs w:val="24"/>
                <w:lang w:eastAsia="en-GB"/>
              </w:rPr>
            </w:pPr>
            <w:r w:rsidRPr="00101F91">
              <w:rPr>
                <w:rFonts w:ascii="Gill Sans MT" w:eastAsia="Times New Roman" w:hAnsi="Gill Sans MT" w:cs="Calibri"/>
                <w:b/>
                <w:bCs/>
                <w:color w:val="000000"/>
                <w:sz w:val="24"/>
                <w:szCs w:val="24"/>
                <w:lang w:eastAsia="en-GB"/>
              </w:rPr>
              <w:t>Differentiation/Scaffolding/Support</w:t>
            </w:r>
            <w:r w:rsidR="005A44C3">
              <w:rPr>
                <w:rFonts w:ascii="Gill Sans MT" w:eastAsia="Times New Roman" w:hAnsi="Gill Sans MT" w:cs="Calibri"/>
                <w:b/>
                <w:bCs/>
                <w:color w:val="000000"/>
                <w:sz w:val="24"/>
                <w:szCs w:val="24"/>
                <w:lang w:eastAsia="en-GB"/>
              </w:rPr>
              <w:t>.</w:t>
            </w:r>
          </w:p>
          <w:p w14:paraId="35D3DC78" w14:textId="77777777" w:rsidR="00101F91" w:rsidRPr="00955622" w:rsidRDefault="00101F91" w:rsidP="009624E8">
            <w:pPr>
              <w:ind w:left="311"/>
              <w:rPr>
                <w:rFonts w:ascii="Gill Sans MT" w:eastAsia="Times New Roman" w:hAnsi="Gill Sans MT" w:cs="Calibr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92D050"/>
          </w:tcPr>
          <w:p w14:paraId="1BBDA76F" w14:textId="77777777" w:rsidR="00101F91" w:rsidRPr="00955622" w:rsidRDefault="00101F91" w:rsidP="009624E8">
            <w:pPr>
              <w:spacing w:after="0" w:line="240" w:lineRule="auto"/>
              <w:ind w:left="195"/>
              <w:rPr>
                <w:rFonts w:ascii="Gill Sans MT" w:eastAsia="Times New Roman" w:hAnsi="Gill Sans MT" w:cs="Calibri"/>
                <w:b/>
                <w:bCs/>
                <w:color w:val="000000"/>
                <w:sz w:val="24"/>
                <w:szCs w:val="24"/>
                <w:lang w:eastAsia="en-GB"/>
              </w:rPr>
            </w:pPr>
            <w:r w:rsidRPr="004351C5">
              <w:rPr>
                <w:rFonts w:ascii="Gill Sans MT" w:eastAsia="Times New Roman" w:hAnsi="Gill Sans MT" w:cs="Calibri"/>
                <w:b/>
                <w:color w:val="000000"/>
                <w:sz w:val="24"/>
                <w:lang w:eastAsia="en-GB"/>
              </w:rPr>
              <w:t>Stretch and challenge opportunities in class, enrichment and home learning</w:t>
            </w:r>
            <w:r>
              <w:rPr>
                <w:rFonts w:ascii="Gill Sans MT" w:eastAsia="Times New Roman" w:hAnsi="Gill Sans MT" w:cs="Calibri"/>
                <w:b/>
                <w:color w:val="000000"/>
                <w:sz w:val="24"/>
                <w:lang w:eastAsia="en-GB"/>
              </w:rPr>
              <w:t>.</w:t>
            </w:r>
          </w:p>
        </w:tc>
        <w:tc>
          <w:tcPr>
            <w:tcW w:w="7371" w:type="dxa"/>
            <w:gridSpan w:val="4"/>
            <w:tcBorders>
              <w:top w:val="nil"/>
              <w:left w:val="nil"/>
              <w:bottom w:val="single" w:sz="4" w:space="0" w:color="auto"/>
              <w:right w:val="single" w:sz="4" w:space="0" w:color="auto"/>
            </w:tcBorders>
            <w:shd w:val="clear" w:color="auto" w:fill="92D050"/>
          </w:tcPr>
          <w:p w14:paraId="55CD1DDF" w14:textId="77777777" w:rsidR="00101F91" w:rsidRPr="001B2154" w:rsidRDefault="00101F91" w:rsidP="009624E8">
            <w:pPr>
              <w:spacing w:after="0" w:line="240" w:lineRule="auto"/>
              <w:rPr>
                <w:rFonts w:ascii="Gill Sans MT" w:eastAsia="Times New Roman" w:hAnsi="Gill Sans MT" w:cs="Calibri"/>
                <w:color w:val="FF0000"/>
                <w:lang w:eastAsia="en-GB"/>
              </w:rPr>
            </w:pPr>
            <w:r w:rsidRPr="004351C5">
              <w:rPr>
                <w:rFonts w:ascii="Gill Sans MT" w:eastAsia="Times New Roman" w:hAnsi="Gill Sans MT" w:cs="Calibri"/>
                <w:b/>
                <w:color w:val="000000"/>
                <w:sz w:val="24"/>
                <w:lang w:eastAsia="en-GB"/>
              </w:rPr>
              <w:t>Opportunities fo</w:t>
            </w:r>
            <w:r>
              <w:rPr>
                <w:rFonts w:ascii="Gill Sans MT" w:eastAsia="Times New Roman" w:hAnsi="Gill Sans MT" w:cs="Calibri"/>
                <w:b/>
                <w:color w:val="000000"/>
                <w:sz w:val="24"/>
                <w:lang w:eastAsia="en-GB"/>
              </w:rPr>
              <w:t xml:space="preserve">r </w:t>
            </w:r>
            <w:r w:rsidRPr="004351C5">
              <w:rPr>
                <w:rFonts w:ascii="Gill Sans MT" w:eastAsia="Times New Roman" w:hAnsi="Gill Sans MT" w:cs="Calibri"/>
                <w:b/>
                <w:color w:val="000000"/>
                <w:sz w:val="24"/>
                <w:lang w:eastAsia="en-GB"/>
              </w:rPr>
              <w:t>wider reading</w:t>
            </w:r>
            <w:r>
              <w:rPr>
                <w:rFonts w:ascii="Gill Sans MT" w:eastAsia="Times New Roman" w:hAnsi="Gill Sans MT" w:cs="Calibri"/>
                <w:b/>
                <w:color w:val="000000"/>
                <w:sz w:val="24"/>
                <w:lang w:eastAsia="en-GB"/>
              </w:rPr>
              <w:t>/Listening/watching.</w:t>
            </w:r>
          </w:p>
        </w:tc>
      </w:tr>
      <w:tr w:rsidR="00101F91" w:rsidRPr="001B2154" w14:paraId="3BA54883" w14:textId="77777777" w:rsidTr="009624E8">
        <w:trPr>
          <w:trHeight w:val="4087"/>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03BBD01A" w14:textId="34014D92" w:rsidR="00976170" w:rsidRPr="00976170" w:rsidRDefault="00976170" w:rsidP="009624E8">
            <w:pPr>
              <w:spacing w:after="0" w:line="240" w:lineRule="auto"/>
              <w:rPr>
                <w:rFonts w:ascii="Gill Sans MT" w:eastAsia="Times New Roman" w:hAnsi="Gill Sans MT" w:cs="Calibri"/>
                <w:lang w:eastAsia="en-GB"/>
              </w:rPr>
            </w:pPr>
            <w:r w:rsidRPr="00D70E63">
              <w:rPr>
                <w:rFonts w:ascii="Gill Sans MT" w:eastAsia="Times New Roman" w:hAnsi="Gill Sans MT" w:cs="Calibri"/>
                <w:color w:val="0070C0"/>
                <w:u w:val="single"/>
                <w:lang w:eastAsia="en-GB"/>
              </w:rPr>
              <w:lastRenderedPageBreak/>
              <w:t>Knowledge organiser Vocabulary</w:t>
            </w:r>
            <w:r w:rsidRPr="00D70E63">
              <w:rPr>
                <w:rFonts w:ascii="Gill Sans MT" w:eastAsia="Times New Roman" w:hAnsi="Gill Sans MT" w:cs="Calibri"/>
                <w:color w:val="0070C0"/>
                <w:lang w:eastAsia="en-GB"/>
              </w:rPr>
              <w:t xml:space="preserve"> </w:t>
            </w:r>
            <w:r w:rsidRPr="00976170">
              <w:rPr>
                <w:rFonts w:ascii="Gill Sans MT" w:eastAsia="Times New Roman" w:hAnsi="Gill Sans MT" w:cs="Calibri"/>
                <w:lang w:eastAsia="en-GB"/>
              </w:rPr>
              <w:t>(hyper link)</w:t>
            </w:r>
          </w:p>
          <w:p w14:paraId="36319738" w14:textId="6A64758D" w:rsidR="00976170" w:rsidRDefault="00976170" w:rsidP="009624E8">
            <w:pPr>
              <w:spacing w:after="0" w:line="240" w:lineRule="auto"/>
              <w:rPr>
                <w:rFonts w:ascii="Gill Sans MT" w:eastAsia="Times New Roman" w:hAnsi="Gill Sans MT" w:cs="Calibri"/>
                <w:color w:val="FF0000"/>
                <w:lang w:eastAsia="en-GB"/>
              </w:rPr>
            </w:pPr>
          </w:p>
          <w:p w14:paraId="2423C642" w14:textId="57B3EF18" w:rsidR="00976170" w:rsidRPr="00976170" w:rsidRDefault="00976170" w:rsidP="009624E8">
            <w:pPr>
              <w:spacing w:after="0" w:line="240" w:lineRule="auto"/>
              <w:rPr>
                <w:rFonts w:ascii="Gill Sans MT" w:eastAsia="Times New Roman" w:hAnsi="Gill Sans MT" w:cs="Calibri"/>
                <w:u w:val="single"/>
                <w:lang w:eastAsia="en-GB"/>
              </w:rPr>
            </w:pPr>
            <w:r w:rsidRPr="00976170">
              <w:rPr>
                <w:rFonts w:ascii="Gill Sans MT" w:eastAsia="Times New Roman" w:hAnsi="Gill Sans MT" w:cs="Calibri"/>
                <w:u w:val="single"/>
                <w:lang w:eastAsia="en-GB"/>
              </w:rPr>
              <w:t>Non cognates:</w:t>
            </w:r>
          </w:p>
          <w:p w14:paraId="7353B413" w14:textId="4214E84F" w:rsidR="00976170" w:rsidRPr="00B32148" w:rsidRDefault="00B32148" w:rsidP="009624E8">
            <w:pPr>
              <w:spacing w:after="0" w:line="240" w:lineRule="auto"/>
              <w:rPr>
                <w:rFonts w:ascii="Gill Sans MT" w:eastAsia="Times New Roman" w:hAnsi="Gill Sans MT" w:cs="Calibri"/>
                <w:b/>
                <w:bCs/>
                <w:sz w:val="24"/>
                <w:szCs w:val="24"/>
                <w:lang w:val="fr-FR" w:eastAsia="en-GB"/>
              </w:rPr>
            </w:pPr>
            <w:r w:rsidRPr="00B32148">
              <w:rPr>
                <w:rFonts w:ascii="Gill Sans MT" w:eastAsia="Times New Roman" w:hAnsi="Gill Sans MT" w:cs="Calibri"/>
                <w:b/>
                <w:bCs/>
                <w:sz w:val="24"/>
                <w:szCs w:val="24"/>
                <w:lang w:val="fr-FR" w:eastAsia="en-GB"/>
              </w:rPr>
              <w:t xml:space="preserve">Dessins </w:t>
            </w:r>
            <w:proofErr w:type="gramStart"/>
            <w:r w:rsidRPr="00B32148">
              <w:rPr>
                <w:rFonts w:ascii="Gill Sans MT" w:eastAsia="Times New Roman" w:hAnsi="Gill Sans MT" w:cs="Calibri"/>
                <w:b/>
                <w:bCs/>
                <w:sz w:val="24"/>
                <w:szCs w:val="24"/>
                <w:lang w:val="fr-FR" w:eastAsia="en-GB"/>
              </w:rPr>
              <w:t>animés;</w:t>
            </w:r>
            <w:proofErr w:type="gramEnd"/>
            <w:r w:rsidRPr="00B32148">
              <w:rPr>
                <w:rFonts w:ascii="Gill Sans MT" w:eastAsia="Times New Roman" w:hAnsi="Gill Sans MT" w:cs="Calibri"/>
                <w:b/>
                <w:bCs/>
                <w:sz w:val="24"/>
                <w:szCs w:val="24"/>
                <w:lang w:val="fr-FR" w:eastAsia="en-GB"/>
              </w:rPr>
              <w:t xml:space="preserve"> la météo; je ne rate jamais, les films d’amour, je lis, les </w:t>
            </w:r>
            <w:r>
              <w:rPr>
                <w:rFonts w:ascii="Gill Sans MT" w:eastAsia="Times New Roman" w:hAnsi="Gill Sans MT" w:cs="Calibri"/>
                <w:b/>
                <w:bCs/>
                <w:sz w:val="24"/>
                <w:szCs w:val="24"/>
                <w:lang w:val="fr-FR" w:eastAsia="en-GB"/>
              </w:rPr>
              <w:t xml:space="preserve">BD, un roman, un livre, barbant, effrayant, émouvant, ennuyeux, formidable, je fais beaucoup de choses, des jeux, </w:t>
            </w:r>
            <w:r w:rsidR="0096172E">
              <w:rPr>
                <w:rFonts w:ascii="Gill Sans MT" w:eastAsia="Times New Roman" w:hAnsi="Gill Sans MT" w:cs="Calibri"/>
                <w:b/>
                <w:bCs/>
                <w:sz w:val="24"/>
                <w:szCs w:val="24"/>
                <w:lang w:val="fr-FR" w:eastAsia="en-GB"/>
              </w:rPr>
              <w:t>des achats, mes devoirs, j’ai téléchargé, j’ai regardé, j’ai envoyé</w:t>
            </w:r>
          </w:p>
          <w:p w14:paraId="7463FD2E" w14:textId="3AF4C18D" w:rsidR="00B32148" w:rsidRPr="00B32148" w:rsidRDefault="00B32148" w:rsidP="009624E8">
            <w:pPr>
              <w:spacing w:after="0" w:line="240" w:lineRule="auto"/>
              <w:rPr>
                <w:rFonts w:ascii="Gill Sans MT" w:eastAsia="Times New Roman" w:hAnsi="Gill Sans MT" w:cs="Calibri"/>
                <w:b/>
                <w:bCs/>
                <w:sz w:val="24"/>
                <w:szCs w:val="24"/>
                <w:lang w:val="fr-FR" w:eastAsia="en-GB"/>
              </w:rPr>
            </w:pPr>
          </w:p>
          <w:p w14:paraId="5AB2112B" w14:textId="77777777" w:rsidR="00B32148" w:rsidRPr="00B32148" w:rsidRDefault="00B32148" w:rsidP="009624E8">
            <w:pPr>
              <w:spacing w:after="0" w:line="240" w:lineRule="auto"/>
              <w:rPr>
                <w:rFonts w:ascii="Gill Sans MT" w:eastAsia="Times New Roman" w:hAnsi="Gill Sans MT" w:cs="Calibri"/>
                <w:b/>
                <w:bCs/>
                <w:sz w:val="24"/>
                <w:szCs w:val="24"/>
                <w:lang w:val="fr-FR" w:eastAsia="en-GB"/>
              </w:rPr>
            </w:pPr>
          </w:p>
          <w:p w14:paraId="4F33DACF" w14:textId="7C8E1F4C" w:rsidR="00B077FF" w:rsidRPr="00976170" w:rsidRDefault="00B077FF" w:rsidP="009624E8">
            <w:pPr>
              <w:spacing w:after="0" w:line="240" w:lineRule="auto"/>
              <w:rPr>
                <w:rFonts w:ascii="Gill Sans MT" w:eastAsia="Times New Roman" w:hAnsi="Gill Sans MT" w:cs="Calibri"/>
                <w:lang w:eastAsia="en-GB"/>
              </w:rPr>
            </w:pPr>
            <w:proofErr w:type="spellStart"/>
            <w:r w:rsidRPr="00976170">
              <w:rPr>
                <w:rFonts w:ascii="Gill Sans MT" w:eastAsia="Times New Roman" w:hAnsi="Gill Sans MT" w:cs="Calibri"/>
                <w:b/>
                <w:bCs/>
                <w:sz w:val="24"/>
                <w:szCs w:val="24"/>
                <w:lang w:eastAsia="en-GB"/>
              </w:rPr>
              <w:t>Oracy</w:t>
            </w:r>
            <w:proofErr w:type="spellEnd"/>
            <w:r w:rsidRPr="00976170">
              <w:rPr>
                <w:rFonts w:ascii="Gill Sans MT" w:eastAsia="Times New Roman" w:hAnsi="Gill Sans MT" w:cs="Calibri"/>
                <w:b/>
                <w:bCs/>
                <w:sz w:val="24"/>
                <w:szCs w:val="24"/>
                <w:lang w:eastAsia="en-GB"/>
              </w:rPr>
              <w:t xml:space="preserve">: </w:t>
            </w:r>
            <w:r w:rsidRPr="00976170">
              <w:rPr>
                <w:rFonts w:ascii="Gill Sans MT" w:eastAsia="Times New Roman" w:hAnsi="Gill Sans MT" w:cs="Calibri"/>
                <w:sz w:val="24"/>
                <w:szCs w:val="24"/>
                <w:lang w:eastAsia="en-GB"/>
              </w:rPr>
              <w:t xml:space="preserve"> </w:t>
            </w:r>
            <w:r w:rsidR="00976170">
              <w:rPr>
                <w:rFonts w:ascii="Gill Sans MT" w:eastAsia="Times New Roman" w:hAnsi="Gill Sans MT" w:cs="Calibri"/>
                <w:sz w:val="24"/>
                <w:szCs w:val="24"/>
                <w:lang w:eastAsia="en-GB"/>
              </w:rPr>
              <w:t>Students will listen to the teacher speak the target language and will be requested to do so as much as or when possible.</w:t>
            </w:r>
          </w:p>
          <w:p w14:paraId="1C58ABF1" w14:textId="10C90C34" w:rsidR="00B077FF" w:rsidRPr="00D32DD8" w:rsidRDefault="00B077FF" w:rsidP="009624E8">
            <w:pPr>
              <w:spacing w:after="0" w:line="240" w:lineRule="auto"/>
              <w:rPr>
                <w:rFonts w:ascii="Gill Sans MT" w:eastAsia="Times New Roman" w:hAnsi="Gill Sans MT" w:cs="Calibri"/>
                <w:color w:val="000000"/>
                <w:lang w:eastAsia="en-GB"/>
              </w:rPr>
            </w:pPr>
          </w:p>
          <w:p w14:paraId="6BEADC3B" w14:textId="27B0E3E3" w:rsidR="00101F91" w:rsidRPr="00D32DD8" w:rsidRDefault="00101F91" w:rsidP="009624E8">
            <w:pPr>
              <w:spacing w:after="0" w:line="240" w:lineRule="auto"/>
              <w:rPr>
                <w:rFonts w:ascii="Gill Sans MT" w:eastAsia="Times New Roman" w:hAnsi="Gill Sans MT" w:cs="Calibri"/>
                <w:b/>
                <w:bCs/>
                <w:color w:val="000000" w:themeColor="text1"/>
                <w:sz w:val="24"/>
                <w:szCs w:val="24"/>
                <w:lang w:eastAsia="en-GB"/>
              </w:rPr>
            </w:pPr>
          </w:p>
        </w:tc>
        <w:tc>
          <w:tcPr>
            <w:tcW w:w="5812" w:type="dxa"/>
            <w:tcBorders>
              <w:top w:val="single" w:sz="4" w:space="0" w:color="auto"/>
              <w:left w:val="nil"/>
              <w:bottom w:val="single" w:sz="4" w:space="0" w:color="auto"/>
              <w:right w:val="single" w:sz="4" w:space="0" w:color="auto"/>
            </w:tcBorders>
            <w:shd w:val="clear" w:color="auto" w:fill="FFFFFF" w:themeFill="background1"/>
          </w:tcPr>
          <w:p w14:paraId="2BC0CD85" w14:textId="00D54C82" w:rsidR="00B077FF" w:rsidRDefault="00B077FF" w:rsidP="009624E8">
            <w:pPr>
              <w:rPr>
                <w:rFonts w:ascii="Gill Sans MT" w:hAnsi="Gill Sans MT"/>
              </w:rPr>
            </w:pPr>
            <w:r w:rsidRPr="00D32DD8">
              <w:rPr>
                <w:rFonts w:ascii="Gill Sans MT" w:hAnsi="Gill Sans MT"/>
                <w:b/>
              </w:rPr>
              <w:t>Knowledge Support:</w:t>
            </w:r>
            <w:r w:rsidRPr="00D32DD8">
              <w:rPr>
                <w:rFonts w:ascii="Gill Sans MT" w:hAnsi="Gill Sans MT"/>
              </w:rPr>
              <w:t xml:space="preserve"> </w:t>
            </w:r>
          </w:p>
          <w:p w14:paraId="0AB5C776" w14:textId="4C1997F2" w:rsidR="00743679" w:rsidRDefault="008D092D" w:rsidP="009624E8">
            <w:pPr>
              <w:rPr>
                <w:rFonts w:ascii="Gill Sans MT" w:hAnsi="Gill Sans MT"/>
              </w:rPr>
            </w:pPr>
            <w:r>
              <w:rPr>
                <w:rFonts w:ascii="Gill Sans MT" w:hAnsi="Gill Sans MT"/>
              </w:rPr>
              <w:t xml:space="preserve">KO with main grammar </w:t>
            </w:r>
            <w:r w:rsidR="00743679">
              <w:rPr>
                <w:rFonts w:ascii="Gill Sans MT" w:hAnsi="Gill Sans MT"/>
              </w:rPr>
              <w:t>points covered in Yr8 Fr Topic 1</w:t>
            </w:r>
          </w:p>
          <w:p w14:paraId="26498A4C" w14:textId="24F12CC1" w:rsidR="008D092D" w:rsidRDefault="008D092D" w:rsidP="009624E8">
            <w:pPr>
              <w:rPr>
                <w:rFonts w:ascii="Gill Sans MT" w:hAnsi="Gill Sans MT"/>
              </w:rPr>
            </w:pPr>
            <w:r>
              <w:rPr>
                <w:rFonts w:ascii="Gill Sans MT" w:hAnsi="Gill Sans MT"/>
              </w:rPr>
              <w:t>Modelling and scaffolding used to ensure achievement form all students.</w:t>
            </w:r>
          </w:p>
          <w:p w14:paraId="534EC0E7" w14:textId="0E3C8F31" w:rsidR="008D092D" w:rsidRDefault="008D092D" w:rsidP="009624E8">
            <w:pPr>
              <w:rPr>
                <w:rFonts w:ascii="Gill Sans MT" w:hAnsi="Gill Sans MT"/>
              </w:rPr>
            </w:pPr>
            <w:r>
              <w:rPr>
                <w:rFonts w:ascii="Gill Sans MT" w:hAnsi="Gill Sans MT"/>
              </w:rPr>
              <w:t xml:space="preserve">Writing frames to support Lower Ability students </w:t>
            </w:r>
          </w:p>
          <w:p w14:paraId="37C3BEA6" w14:textId="274B4A4C" w:rsidR="00D60F9C" w:rsidRPr="00D32DD8" w:rsidRDefault="008D092D" w:rsidP="009624E8">
            <w:pPr>
              <w:rPr>
                <w:rFonts w:ascii="Gill Sans MT" w:hAnsi="Gill Sans MT"/>
              </w:rPr>
            </w:pPr>
            <w:r>
              <w:rPr>
                <w:rFonts w:ascii="Gill Sans MT" w:hAnsi="Gill Sans MT"/>
              </w:rPr>
              <w:t>Lower Ability students sitting and i</w:t>
            </w:r>
            <w:r w:rsidR="00375EA2">
              <w:rPr>
                <w:rFonts w:ascii="Gill Sans MT" w:hAnsi="Gill Sans MT"/>
              </w:rPr>
              <w:t>n</w:t>
            </w:r>
            <w:r>
              <w:rPr>
                <w:rFonts w:ascii="Gill Sans MT" w:hAnsi="Gill Sans MT"/>
              </w:rPr>
              <w:t xml:space="preserve">teracting with Higher </w:t>
            </w:r>
            <w:r w:rsidR="00375EA2">
              <w:rPr>
                <w:rFonts w:ascii="Gill Sans MT" w:hAnsi="Gill Sans MT"/>
              </w:rPr>
              <w:t>Ability</w:t>
            </w:r>
            <w:r>
              <w:rPr>
                <w:rFonts w:ascii="Gill Sans MT" w:hAnsi="Gill Sans MT"/>
              </w:rPr>
              <w:t xml:space="preserve"> students. Taking part in Role plays.</w:t>
            </w:r>
          </w:p>
          <w:p w14:paraId="769D04FD" w14:textId="5E674A17" w:rsidR="00D60F9C" w:rsidRPr="00D32DD8" w:rsidRDefault="00B077FF" w:rsidP="009624E8">
            <w:pPr>
              <w:rPr>
                <w:rFonts w:ascii="Gill Sans MT" w:hAnsi="Gill Sans MT"/>
              </w:rPr>
            </w:pPr>
            <w:r w:rsidRPr="00D32DD8">
              <w:rPr>
                <w:rFonts w:ascii="Gill Sans MT" w:hAnsi="Gill Sans MT"/>
                <w:b/>
              </w:rPr>
              <w:t>Reading support</w:t>
            </w:r>
            <w:r w:rsidR="00D60F9C">
              <w:rPr>
                <w:rFonts w:ascii="Gill Sans MT" w:hAnsi="Gill Sans MT"/>
              </w:rPr>
              <w:t>:</w:t>
            </w:r>
            <w:r w:rsidR="00D05FBE">
              <w:rPr>
                <w:rFonts w:ascii="Gill Sans MT" w:hAnsi="Gill Sans MT"/>
              </w:rPr>
              <w:t xml:space="preserve"> students read out loud in class to boost their confidence and improve their pronunciation. </w:t>
            </w:r>
            <w:r w:rsidR="00DC03FD">
              <w:rPr>
                <w:rFonts w:ascii="Gill Sans MT" w:hAnsi="Gill Sans MT"/>
              </w:rPr>
              <w:t>Circle key information technic is used to support understanding and practice how to approach unknown text.</w:t>
            </w:r>
          </w:p>
          <w:p w14:paraId="138C3AA0" w14:textId="79001338" w:rsidR="00101F91" w:rsidRPr="00D32DD8" w:rsidRDefault="00B077FF" w:rsidP="009624E8">
            <w:pPr>
              <w:rPr>
                <w:rFonts w:ascii="Gill Sans MT" w:hAnsi="Gill Sans MT"/>
              </w:rPr>
            </w:pPr>
            <w:r w:rsidRPr="00D32DD8">
              <w:rPr>
                <w:rFonts w:ascii="Gill Sans MT" w:hAnsi="Gill Sans MT"/>
                <w:b/>
              </w:rPr>
              <w:t>Skills support</w:t>
            </w:r>
            <w:r w:rsidR="00D60F9C">
              <w:rPr>
                <w:rFonts w:ascii="Gill Sans MT" w:hAnsi="Gill Sans MT"/>
                <w:b/>
              </w:rPr>
              <w:t>:</w:t>
            </w:r>
            <w:r w:rsidRPr="00D32DD8">
              <w:rPr>
                <w:rFonts w:ascii="Gill Sans MT" w:hAnsi="Gill Sans MT"/>
              </w:rPr>
              <w:t xml:space="preserve"> </w:t>
            </w:r>
            <w:r w:rsidR="00D05FBE">
              <w:rPr>
                <w:rFonts w:ascii="Gill Sans MT" w:hAnsi="Gill Sans MT"/>
              </w:rPr>
              <w:t>Listening, Speaking, reading and writing are practice</w:t>
            </w:r>
            <w:r w:rsidR="00F22180">
              <w:rPr>
                <w:rFonts w:ascii="Gill Sans MT" w:hAnsi="Gill Sans MT"/>
              </w:rPr>
              <w:t>d</w:t>
            </w:r>
            <w:r w:rsidR="00D05FBE">
              <w:rPr>
                <w:rFonts w:ascii="Gill Sans MT" w:hAnsi="Gill Sans MT"/>
              </w:rPr>
              <w:t xml:space="preserve"> in most lessons with different levels of support</w:t>
            </w:r>
            <w:r w:rsidR="00DC03FD">
              <w:rPr>
                <w:rFonts w:ascii="Gill Sans MT" w:hAnsi="Gill Sans MT"/>
              </w:rPr>
              <w:t xml:space="preserve"> and all students are expected to take part at different times</w:t>
            </w:r>
            <w:r w:rsidR="00D05FBE">
              <w:rPr>
                <w:rFonts w:ascii="Gill Sans MT" w:hAnsi="Gill Sans MT"/>
              </w:rPr>
              <w:t>.</w:t>
            </w:r>
          </w:p>
        </w:tc>
        <w:tc>
          <w:tcPr>
            <w:tcW w:w="5670" w:type="dxa"/>
            <w:tcBorders>
              <w:top w:val="single" w:sz="4" w:space="0" w:color="auto"/>
              <w:left w:val="nil"/>
              <w:bottom w:val="single" w:sz="4" w:space="0" w:color="auto"/>
              <w:right w:val="single" w:sz="4" w:space="0" w:color="auto"/>
            </w:tcBorders>
            <w:shd w:val="clear" w:color="auto" w:fill="FFFFFF" w:themeFill="background1"/>
          </w:tcPr>
          <w:p w14:paraId="2427260B" w14:textId="0B5D0071" w:rsidR="00B077FF" w:rsidRDefault="00B077FF" w:rsidP="009624E8">
            <w:pPr>
              <w:spacing w:after="0" w:line="240" w:lineRule="auto"/>
              <w:rPr>
                <w:rFonts w:ascii="Gill Sans MT" w:eastAsia="Times New Roman" w:hAnsi="Gill Sans MT" w:cs="Calibri"/>
                <w:bCs/>
                <w:color w:val="000000"/>
                <w:sz w:val="24"/>
                <w:szCs w:val="24"/>
                <w:lang w:eastAsia="en-GB"/>
              </w:rPr>
            </w:pPr>
          </w:p>
          <w:p w14:paraId="09E6A048" w14:textId="393850BC" w:rsidR="00D60F9C" w:rsidRDefault="00F22180" w:rsidP="009624E8">
            <w:pPr>
              <w:spacing w:after="0" w:line="240" w:lineRule="auto"/>
              <w:rPr>
                <w:rFonts w:ascii="Gill Sans MT" w:eastAsia="Times New Roman" w:hAnsi="Gill Sans MT" w:cs="Calibri"/>
                <w:bCs/>
                <w:color w:val="000000"/>
                <w:sz w:val="24"/>
                <w:szCs w:val="24"/>
                <w:lang w:eastAsia="en-GB"/>
              </w:rPr>
            </w:pPr>
            <w:r>
              <w:rPr>
                <w:rFonts w:ascii="Gill Sans MT" w:eastAsia="Times New Roman" w:hAnsi="Gill Sans MT" w:cs="Calibri"/>
                <w:bCs/>
                <w:color w:val="000000"/>
                <w:sz w:val="24"/>
                <w:szCs w:val="24"/>
                <w:lang w:eastAsia="en-GB"/>
              </w:rPr>
              <w:t>-Home work is set on a fortnight</w:t>
            </w:r>
            <w:r w:rsidR="008D092D">
              <w:rPr>
                <w:rFonts w:ascii="Gill Sans MT" w:eastAsia="Times New Roman" w:hAnsi="Gill Sans MT" w:cs="Calibri"/>
                <w:bCs/>
                <w:color w:val="000000"/>
                <w:sz w:val="24"/>
                <w:szCs w:val="24"/>
                <w:lang w:eastAsia="en-GB"/>
              </w:rPr>
              <w:t xml:space="preserve"> basis.</w:t>
            </w:r>
          </w:p>
          <w:p w14:paraId="1A5B82B0" w14:textId="366059F7" w:rsidR="008D092D" w:rsidRDefault="005F74EF" w:rsidP="009624E8">
            <w:pPr>
              <w:spacing w:after="0" w:line="240" w:lineRule="auto"/>
              <w:rPr>
                <w:rFonts w:ascii="Gill Sans MT" w:eastAsia="Times New Roman" w:hAnsi="Gill Sans MT" w:cs="Calibri"/>
                <w:bCs/>
                <w:color w:val="000000"/>
                <w:sz w:val="24"/>
                <w:szCs w:val="24"/>
                <w:lang w:eastAsia="en-GB"/>
              </w:rPr>
            </w:pPr>
            <w:r>
              <w:rPr>
                <w:rFonts w:ascii="Gill Sans MT" w:eastAsia="Times New Roman" w:hAnsi="Gill Sans MT" w:cs="Calibri"/>
                <w:bCs/>
                <w:color w:val="000000"/>
                <w:sz w:val="24"/>
                <w:szCs w:val="24"/>
                <w:lang w:eastAsia="en-GB"/>
              </w:rPr>
              <w:t>-LSQ and Writing assessments done</w:t>
            </w:r>
            <w:r w:rsidR="008D092D">
              <w:rPr>
                <w:rFonts w:ascii="Gill Sans MT" w:eastAsia="Times New Roman" w:hAnsi="Gill Sans MT" w:cs="Calibri"/>
                <w:bCs/>
                <w:color w:val="000000"/>
                <w:sz w:val="24"/>
                <w:szCs w:val="24"/>
                <w:lang w:eastAsia="en-GB"/>
              </w:rPr>
              <w:t xml:space="preserve"> a regular basis to test knowled</w:t>
            </w:r>
            <w:r>
              <w:rPr>
                <w:rFonts w:ascii="Gill Sans MT" w:eastAsia="Times New Roman" w:hAnsi="Gill Sans MT" w:cs="Calibri"/>
                <w:bCs/>
                <w:color w:val="000000"/>
                <w:sz w:val="24"/>
                <w:szCs w:val="24"/>
                <w:lang w:eastAsia="en-GB"/>
              </w:rPr>
              <w:t>ge and highlight misconceptions</w:t>
            </w:r>
          </w:p>
          <w:p w14:paraId="76F1A230" w14:textId="5A13B5AB" w:rsidR="00D60F9C" w:rsidRDefault="00F22180" w:rsidP="009624E8">
            <w:pPr>
              <w:spacing w:after="0" w:line="240" w:lineRule="auto"/>
              <w:rPr>
                <w:rFonts w:ascii="Gill Sans MT" w:eastAsia="Times New Roman" w:hAnsi="Gill Sans MT" w:cs="Calibri"/>
                <w:bCs/>
                <w:color w:val="000000"/>
                <w:sz w:val="24"/>
                <w:szCs w:val="24"/>
                <w:lang w:eastAsia="en-GB"/>
              </w:rPr>
            </w:pPr>
            <w:r>
              <w:rPr>
                <w:rFonts w:ascii="Gill Sans MT" w:eastAsia="Times New Roman" w:hAnsi="Gill Sans MT" w:cs="Calibri"/>
                <w:bCs/>
                <w:color w:val="000000"/>
                <w:sz w:val="24"/>
                <w:szCs w:val="24"/>
                <w:lang w:eastAsia="en-GB"/>
              </w:rPr>
              <w:t>-Extension</w:t>
            </w:r>
            <w:r w:rsidR="008D092D">
              <w:rPr>
                <w:rFonts w:ascii="Gill Sans MT" w:eastAsia="Times New Roman" w:hAnsi="Gill Sans MT" w:cs="Calibri"/>
                <w:bCs/>
                <w:color w:val="000000"/>
                <w:sz w:val="24"/>
                <w:szCs w:val="24"/>
                <w:lang w:eastAsia="en-GB"/>
              </w:rPr>
              <w:t xml:space="preserve"> tasks are set to en</w:t>
            </w:r>
            <w:r>
              <w:rPr>
                <w:rFonts w:ascii="Gill Sans MT" w:eastAsia="Times New Roman" w:hAnsi="Gill Sans MT" w:cs="Calibri"/>
                <w:bCs/>
                <w:color w:val="000000"/>
                <w:sz w:val="24"/>
                <w:szCs w:val="24"/>
                <w:lang w:eastAsia="en-GB"/>
              </w:rPr>
              <w:t>able students’</w:t>
            </w:r>
            <w:r w:rsidR="008D092D">
              <w:rPr>
                <w:rFonts w:ascii="Gill Sans MT" w:eastAsia="Times New Roman" w:hAnsi="Gill Sans MT" w:cs="Calibri"/>
                <w:bCs/>
                <w:color w:val="000000"/>
                <w:sz w:val="24"/>
                <w:szCs w:val="24"/>
                <w:lang w:eastAsia="en-GB"/>
              </w:rPr>
              <w:t xml:space="preserve"> development.</w:t>
            </w:r>
          </w:p>
          <w:p w14:paraId="13590F44" w14:textId="5AAB50CF" w:rsidR="00D60F9C" w:rsidRDefault="00D60F9C" w:rsidP="009624E8">
            <w:pPr>
              <w:spacing w:after="0" w:line="240" w:lineRule="auto"/>
              <w:rPr>
                <w:rFonts w:ascii="Gill Sans MT" w:eastAsia="Times New Roman" w:hAnsi="Gill Sans MT" w:cs="Calibri"/>
                <w:bCs/>
                <w:color w:val="000000"/>
                <w:sz w:val="24"/>
                <w:szCs w:val="24"/>
                <w:lang w:eastAsia="en-GB"/>
              </w:rPr>
            </w:pPr>
          </w:p>
          <w:p w14:paraId="7947FC5F" w14:textId="77777777" w:rsidR="00D60F9C" w:rsidRPr="00D32DD8" w:rsidRDefault="00D60F9C" w:rsidP="009624E8">
            <w:pPr>
              <w:spacing w:after="0" w:line="240" w:lineRule="auto"/>
              <w:rPr>
                <w:rFonts w:ascii="Gill Sans MT" w:eastAsia="Times New Roman" w:hAnsi="Gill Sans MT" w:cs="Calibri"/>
                <w:bCs/>
                <w:color w:val="000000"/>
                <w:sz w:val="24"/>
                <w:szCs w:val="24"/>
                <w:lang w:eastAsia="en-GB"/>
              </w:rPr>
            </w:pPr>
          </w:p>
          <w:p w14:paraId="3B599823" w14:textId="7A7536E6" w:rsidR="00B077FF" w:rsidRDefault="00B077FF" w:rsidP="009624E8">
            <w:pPr>
              <w:spacing w:after="0" w:line="240" w:lineRule="auto"/>
              <w:rPr>
                <w:rFonts w:ascii="Gill Sans MT" w:eastAsia="Times New Roman" w:hAnsi="Gill Sans MT" w:cs="Calibri"/>
                <w:b/>
                <w:bCs/>
                <w:color w:val="000000"/>
                <w:sz w:val="24"/>
                <w:szCs w:val="24"/>
                <w:highlight w:val="yellow"/>
                <w:lang w:eastAsia="en-GB"/>
              </w:rPr>
            </w:pPr>
            <w:r w:rsidRPr="00D32DD8">
              <w:rPr>
                <w:rFonts w:ascii="Gill Sans MT" w:eastAsia="Times New Roman" w:hAnsi="Gill Sans MT" w:cs="Calibri"/>
                <w:b/>
                <w:bCs/>
                <w:color w:val="000000"/>
                <w:sz w:val="24"/>
                <w:szCs w:val="24"/>
                <w:lang w:eastAsia="en-GB"/>
              </w:rPr>
              <w:t>Scholarship:</w:t>
            </w:r>
            <w:r w:rsidR="007A782F">
              <w:rPr>
                <w:rFonts w:ascii="Gill Sans MT" w:eastAsia="Times New Roman" w:hAnsi="Gill Sans MT" w:cs="Calibri"/>
                <w:b/>
                <w:bCs/>
                <w:color w:val="000000"/>
                <w:sz w:val="24"/>
                <w:szCs w:val="24"/>
                <w:lang w:eastAsia="en-GB"/>
              </w:rPr>
              <w:t xml:space="preserve"> </w:t>
            </w:r>
          </w:p>
          <w:p w14:paraId="7DC803B2" w14:textId="26B67676" w:rsidR="008D092D" w:rsidRPr="008D092D" w:rsidRDefault="008D092D" w:rsidP="009624E8">
            <w:pPr>
              <w:spacing w:after="0" w:line="240" w:lineRule="auto"/>
              <w:rPr>
                <w:rFonts w:ascii="Gill Sans MT" w:eastAsia="Times New Roman" w:hAnsi="Gill Sans MT" w:cs="Calibri"/>
                <w:bCs/>
                <w:color w:val="000000"/>
                <w:sz w:val="24"/>
                <w:szCs w:val="24"/>
                <w:lang w:eastAsia="en-GB"/>
              </w:rPr>
            </w:pPr>
            <w:r w:rsidRPr="008D092D">
              <w:rPr>
                <w:rFonts w:ascii="Gill Sans MT" w:eastAsia="Times New Roman" w:hAnsi="Gill Sans MT" w:cs="Calibri"/>
                <w:bCs/>
                <w:color w:val="000000"/>
                <w:sz w:val="24"/>
                <w:szCs w:val="24"/>
                <w:lang w:eastAsia="en-GB"/>
              </w:rPr>
              <w:t xml:space="preserve">Students learn about the importance of languages in the world of work and how it </w:t>
            </w:r>
            <w:r w:rsidR="004B79CC">
              <w:rPr>
                <w:rFonts w:ascii="Gill Sans MT" w:eastAsia="Times New Roman" w:hAnsi="Gill Sans MT" w:cs="Calibri"/>
                <w:bCs/>
                <w:color w:val="000000"/>
                <w:sz w:val="24"/>
                <w:szCs w:val="24"/>
                <w:lang w:eastAsia="en-GB"/>
              </w:rPr>
              <w:t>can widen</w:t>
            </w:r>
            <w:r w:rsidRPr="008D092D">
              <w:rPr>
                <w:rFonts w:ascii="Gill Sans MT" w:eastAsia="Times New Roman" w:hAnsi="Gill Sans MT" w:cs="Calibri"/>
                <w:bCs/>
                <w:color w:val="000000"/>
                <w:sz w:val="24"/>
                <w:szCs w:val="24"/>
                <w:lang w:eastAsia="en-GB"/>
              </w:rPr>
              <w:t xml:space="preserve"> their professional employability.</w:t>
            </w:r>
          </w:p>
          <w:p w14:paraId="33CF5A81" w14:textId="0F715F2D" w:rsidR="00D60F9C" w:rsidRPr="00D32DD8" w:rsidRDefault="00D60F9C" w:rsidP="009624E8">
            <w:pPr>
              <w:spacing w:after="0" w:line="240" w:lineRule="auto"/>
              <w:rPr>
                <w:rFonts w:ascii="Gill Sans MT" w:eastAsia="Times New Roman" w:hAnsi="Gill Sans MT" w:cs="Calibri"/>
                <w:bCs/>
                <w:color w:val="000000"/>
                <w:sz w:val="24"/>
                <w:szCs w:val="24"/>
                <w:lang w:eastAsia="en-GB"/>
              </w:rPr>
            </w:pPr>
          </w:p>
          <w:p w14:paraId="779F9DD1" w14:textId="3BDDA413" w:rsidR="00B077FF" w:rsidRPr="00D32DD8" w:rsidRDefault="00B077FF" w:rsidP="009624E8">
            <w:pPr>
              <w:spacing w:after="0" w:line="240" w:lineRule="auto"/>
              <w:rPr>
                <w:rFonts w:ascii="Gill Sans MT" w:eastAsia="Times New Roman" w:hAnsi="Gill Sans MT" w:cs="Calibri"/>
                <w:bCs/>
                <w:color w:val="000000"/>
                <w:sz w:val="24"/>
                <w:szCs w:val="24"/>
                <w:lang w:eastAsia="en-GB"/>
              </w:rPr>
            </w:pPr>
          </w:p>
        </w:tc>
        <w:tc>
          <w:tcPr>
            <w:tcW w:w="7371" w:type="dxa"/>
            <w:gridSpan w:val="4"/>
            <w:tcBorders>
              <w:top w:val="single" w:sz="4" w:space="0" w:color="auto"/>
              <w:left w:val="nil"/>
              <w:bottom w:val="single" w:sz="4" w:space="0" w:color="auto"/>
              <w:right w:val="single" w:sz="4" w:space="0" w:color="auto"/>
            </w:tcBorders>
            <w:shd w:val="clear" w:color="auto" w:fill="auto"/>
          </w:tcPr>
          <w:p w14:paraId="352F4729" w14:textId="591A87F0" w:rsidR="005B2DEB" w:rsidRDefault="005B2DEB" w:rsidP="009624E8">
            <w:pPr>
              <w:spacing w:after="0" w:line="240" w:lineRule="auto"/>
              <w:rPr>
                <w:rFonts w:ascii="Gill Sans MT" w:eastAsia="Times New Roman" w:hAnsi="Gill Sans MT" w:cs="Calibri"/>
                <w:b/>
                <w:color w:val="000000" w:themeColor="text1"/>
                <w:lang w:eastAsia="en-GB"/>
              </w:rPr>
            </w:pPr>
            <w:r>
              <w:rPr>
                <w:rFonts w:ascii="Gill Sans MT" w:eastAsia="Times New Roman" w:hAnsi="Gill Sans MT" w:cs="Calibri"/>
                <w:b/>
                <w:color w:val="000000" w:themeColor="text1"/>
                <w:lang w:eastAsia="en-GB"/>
              </w:rPr>
              <w:t>In class student take part in reading, listening and speaking activities in most lessons.</w:t>
            </w:r>
          </w:p>
          <w:p w14:paraId="61A6CCFF" w14:textId="77777777" w:rsidR="005B2DEB" w:rsidRDefault="005B2DEB" w:rsidP="009624E8">
            <w:pPr>
              <w:spacing w:after="0" w:line="240" w:lineRule="auto"/>
              <w:rPr>
                <w:rFonts w:ascii="Gill Sans MT" w:eastAsia="Times New Roman" w:hAnsi="Gill Sans MT" w:cs="Calibri"/>
                <w:b/>
                <w:color w:val="000000" w:themeColor="text1"/>
                <w:lang w:eastAsia="en-GB"/>
              </w:rPr>
            </w:pPr>
          </w:p>
          <w:p w14:paraId="6EB58159" w14:textId="242800C3" w:rsidR="00F22180" w:rsidRDefault="00F22180" w:rsidP="00F22180">
            <w:pPr>
              <w:spacing w:after="0" w:line="240" w:lineRule="auto"/>
              <w:rPr>
                <w:rFonts w:ascii="Gill Sans MT" w:eastAsia="Times New Roman" w:hAnsi="Gill Sans MT" w:cs="Calibri"/>
                <w:bCs/>
                <w:color w:val="000000"/>
                <w:sz w:val="24"/>
                <w:szCs w:val="24"/>
                <w:lang w:eastAsia="en-GB"/>
              </w:rPr>
            </w:pPr>
            <w:r>
              <w:rPr>
                <w:rFonts w:ascii="Gill Sans MT" w:eastAsia="Times New Roman" w:hAnsi="Gill Sans MT" w:cs="Calibri"/>
                <w:bCs/>
                <w:color w:val="000000"/>
                <w:sz w:val="24"/>
                <w:szCs w:val="24"/>
                <w:lang w:eastAsia="en-GB"/>
              </w:rPr>
              <w:t>Encouraged to visit differe</w:t>
            </w:r>
            <w:r w:rsidR="00743679">
              <w:rPr>
                <w:rFonts w:ascii="Gill Sans MT" w:eastAsia="Times New Roman" w:hAnsi="Gill Sans MT" w:cs="Calibri"/>
                <w:bCs/>
                <w:color w:val="000000"/>
                <w:sz w:val="24"/>
                <w:szCs w:val="24"/>
                <w:lang w:eastAsia="en-GB"/>
              </w:rPr>
              <w:t>nt websites that support French</w:t>
            </w:r>
            <w:r>
              <w:rPr>
                <w:rFonts w:ascii="Gill Sans MT" w:eastAsia="Times New Roman" w:hAnsi="Gill Sans MT" w:cs="Calibri"/>
                <w:bCs/>
                <w:color w:val="000000"/>
                <w:sz w:val="24"/>
                <w:szCs w:val="24"/>
                <w:lang w:eastAsia="en-GB"/>
              </w:rPr>
              <w:t xml:space="preserve"> learning and practice of vocab and grammar points:</w:t>
            </w:r>
          </w:p>
          <w:p w14:paraId="5A247305" w14:textId="412D443E" w:rsidR="005B2DEB" w:rsidRDefault="005B2DEB" w:rsidP="009624E8">
            <w:pPr>
              <w:spacing w:after="0" w:line="240" w:lineRule="auto"/>
              <w:rPr>
                <w:rFonts w:ascii="Gill Sans MT" w:eastAsia="Times New Roman" w:hAnsi="Gill Sans MT" w:cs="Calibri"/>
                <w:b/>
                <w:color w:val="000000" w:themeColor="text1"/>
                <w:lang w:eastAsia="en-GB"/>
              </w:rPr>
            </w:pPr>
          </w:p>
          <w:p w14:paraId="009FD4FF" w14:textId="657B786C" w:rsidR="00F22180" w:rsidRDefault="00EF6109" w:rsidP="009624E8">
            <w:pPr>
              <w:spacing w:after="0" w:line="240" w:lineRule="auto"/>
            </w:pPr>
            <w:hyperlink r:id="rId6" w:history="1">
              <w:r w:rsidR="0062096E" w:rsidRPr="0062096E">
                <w:rPr>
                  <w:color w:val="0000FF"/>
                  <w:u w:val="single"/>
                </w:rPr>
                <w:t>https://www.languagesonline.org.uk/Hotpotatoes/frenchindex.html</w:t>
              </w:r>
            </w:hyperlink>
          </w:p>
          <w:p w14:paraId="47AD69B1" w14:textId="77777777" w:rsidR="00985110" w:rsidRDefault="00985110" w:rsidP="009624E8">
            <w:pPr>
              <w:spacing w:after="0" w:line="240" w:lineRule="auto"/>
            </w:pPr>
            <w:r w:rsidRPr="00985110">
              <w:t xml:space="preserve">1st </w:t>
            </w:r>
            <w:proofErr w:type="spellStart"/>
            <w:r w:rsidRPr="00985110">
              <w:t>yr</w:t>
            </w:r>
            <w:proofErr w:type="spellEnd"/>
            <w:r w:rsidRPr="00985110">
              <w:t xml:space="preserve"> of </w:t>
            </w:r>
            <w:proofErr w:type="gramStart"/>
            <w:r w:rsidRPr="00985110">
              <w:t>learning :</w:t>
            </w:r>
            <w:proofErr w:type="gramEnd"/>
            <w:r w:rsidRPr="00985110">
              <w:t xml:space="preserve"> </w:t>
            </w:r>
          </w:p>
          <w:p w14:paraId="13C3ED1E" w14:textId="7F8C43FD" w:rsidR="00985110" w:rsidRPr="00985110" w:rsidRDefault="0062096E" w:rsidP="009624E8">
            <w:pPr>
              <w:spacing w:after="0" w:line="240" w:lineRule="auto"/>
            </w:pPr>
            <w:proofErr w:type="spellStart"/>
            <w:r w:rsidRPr="00985110">
              <w:t>Unité</w:t>
            </w:r>
            <w:proofErr w:type="spellEnd"/>
            <w:r w:rsidRPr="00985110">
              <w:t xml:space="preserve"> 6 – Ex. 23 </w:t>
            </w:r>
            <w:proofErr w:type="spellStart"/>
            <w:r w:rsidRPr="00985110">
              <w:t>Verbes</w:t>
            </w:r>
            <w:proofErr w:type="spellEnd"/>
            <w:r w:rsidRPr="00985110">
              <w:t xml:space="preserve"> –ER present tense</w:t>
            </w:r>
            <w:r w:rsidR="00985110" w:rsidRPr="00985110">
              <w:t xml:space="preserve"> + </w:t>
            </w:r>
            <w:proofErr w:type="spellStart"/>
            <w:r w:rsidR="00985110" w:rsidRPr="00985110">
              <w:t>Tricolor</w:t>
            </w:r>
            <w:proofErr w:type="spellEnd"/>
            <w:r w:rsidR="00985110" w:rsidRPr="00985110">
              <w:t xml:space="preserve"> Total </w:t>
            </w:r>
            <w:proofErr w:type="gramStart"/>
            <w:r w:rsidR="00985110" w:rsidRPr="00985110">
              <w:t>4 :</w:t>
            </w:r>
            <w:proofErr w:type="gramEnd"/>
            <w:r w:rsidR="00985110" w:rsidRPr="00985110">
              <w:t xml:space="preserve"> -ER verbs for beginners, present tens</w:t>
            </w:r>
            <w:r w:rsidR="00985110">
              <w:t xml:space="preserve">e, perfect tense for beginners + </w:t>
            </w:r>
            <w:proofErr w:type="spellStart"/>
            <w:r w:rsidR="00985110">
              <w:t>Unité</w:t>
            </w:r>
            <w:proofErr w:type="spellEnd"/>
            <w:r w:rsidR="00985110">
              <w:t xml:space="preserve"> 10 – Ex.19 FAIRE</w:t>
            </w:r>
          </w:p>
          <w:p w14:paraId="083C52EB" w14:textId="77777777" w:rsidR="00985110" w:rsidRPr="00985110" w:rsidRDefault="00985110" w:rsidP="009624E8">
            <w:pPr>
              <w:spacing w:after="0" w:line="240" w:lineRule="auto"/>
            </w:pPr>
          </w:p>
          <w:p w14:paraId="0819DD0C" w14:textId="77777777" w:rsidR="00985110" w:rsidRDefault="00EF6109" w:rsidP="00985110">
            <w:pPr>
              <w:spacing w:after="0" w:line="240" w:lineRule="auto"/>
              <w:rPr>
                <w:rFonts w:ascii="Gill Sans MT" w:eastAsia="Times New Roman" w:hAnsi="Gill Sans MT" w:cs="Calibri"/>
                <w:bCs/>
                <w:color w:val="000000"/>
                <w:sz w:val="24"/>
                <w:szCs w:val="24"/>
                <w:lang w:eastAsia="en-GB"/>
              </w:rPr>
            </w:pPr>
            <w:hyperlink r:id="rId7" w:history="1">
              <w:r w:rsidR="00985110" w:rsidRPr="005B3B28">
                <w:rPr>
                  <w:color w:val="0000FF"/>
                  <w:u w:val="single"/>
                </w:rPr>
                <w:t>https://www.lightbulblanguages.co.uk/resources-spanish.htm</w:t>
              </w:r>
            </w:hyperlink>
            <w:r w:rsidR="00985110">
              <w:t xml:space="preserve"> </w:t>
            </w:r>
          </w:p>
          <w:p w14:paraId="3C74BE2B" w14:textId="3C033A5A" w:rsidR="00F22180" w:rsidRPr="00985110" w:rsidRDefault="00F22180" w:rsidP="009624E8">
            <w:pPr>
              <w:spacing w:after="0" w:line="240" w:lineRule="auto"/>
              <w:rPr>
                <w:rFonts w:ascii="Gill Sans MT" w:eastAsia="Times New Roman" w:hAnsi="Gill Sans MT" w:cs="Calibri"/>
                <w:b/>
                <w:color w:val="000000" w:themeColor="text1"/>
                <w:lang w:eastAsia="en-GB"/>
              </w:rPr>
            </w:pPr>
          </w:p>
          <w:p w14:paraId="0BCBE00D" w14:textId="092A0131" w:rsidR="00F22180" w:rsidRDefault="00985110" w:rsidP="009624E8">
            <w:pPr>
              <w:spacing w:after="0" w:line="240" w:lineRule="auto"/>
              <w:rPr>
                <w:rFonts w:ascii="Gill Sans MT" w:eastAsia="Times New Roman" w:hAnsi="Gill Sans MT" w:cs="Calibri"/>
                <w:b/>
                <w:color w:val="000000" w:themeColor="text1"/>
                <w:lang w:eastAsia="en-GB"/>
              </w:rPr>
            </w:pPr>
            <w:r>
              <w:rPr>
                <w:rFonts w:ascii="Gill Sans MT" w:eastAsia="Times New Roman" w:hAnsi="Gill Sans MT" w:cs="Calibri"/>
                <w:b/>
                <w:color w:val="000000" w:themeColor="text1"/>
                <w:lang w:eastAsia="en-GB"/>
              </w:rPr>
              <w:t>Grammar</w:t>
            </w:r>
          </w:p>
          <w:p w14:paraId="2B7C5D90" w14:textId="77777777" w:rsidR="00985110" w:rsidRPr="0062096E" w:rsidRDefault="00985110" w:rsidP="009624E8">
            <w:pPr>
              <w:spacing w:after="0" w:line="240" w:lineRule="auto"/>
              <w:rPr>
                <w:rFonts w:ascii="Gill Sans MT" w:eastAsia="Times New Roman" w:hAnsi="Gill Sans MT" w:cs="Calibri"/>
                <w:b/>
                <w:color w:val="000000" w:themeColor="text1"/>
                <w:lang w:eastAsia="en-GB"/>
              </w:rPr>
            </w:pPr>
          </w:p>
          <w:p w14:paraId="01580505" w14:textId="77777777" w:rsidR="005B2DEB" w:rsidRDefault="005B2DEB" w:rsidP="009624E8">
            <w:pPr>
              <w:spacing w:after="0" w:line="240" w:lineRule="auto"/>
              <w:rPr>
                <w:rFonts w:ascii="Gill Sans MT" w:eastAsia="Times New Roman" w:hAnsi="Gill Sans MT" w:cs="Calibri"/>
                <w:b/>
                <w:color w:val="000000" w:themeColor="text1"/>
                <w:lang w:eastAsia="en-GB"/>
              </w:rPr>
            </w:pPr>
          </w:p>
          <w:p w14:paraId="6B5BC4AC" w14:textId="77777777" w:rsidR="00E53F0F" w:rsidRDefault="00E53F0F" w:rsidP="009624E8">
            <w:pPr>
              <w:spacing w:after="0" w:line="240" w:lineRule="auto"/>
              <w:rPr>
                <w:rFonts w:ascii="Gill Sans MT" w:eastAsia="Times New Roman" w:hAnsi="Gill Sans MT" w:cs="Calibri"/>
                <w:b/>
                <w:color w:val="000000" w:themeColor="text1"/>
                <w:lang w:eastAsia="en-GB"/>
              </w:rPr>
            </w:pPr>
          </w:p>
          <w:p w14:paraId="6931EEDB" w14:textId="025AAAEC" w:rsidR="00E53F0F" w:rsidRPr="00D32DD8" w:rsidRDefault="00E53F0F" w:rsidP="009624E8">
            <w:pPr>
              <w:spacing w:after="0" w:line="240" w:lineRule="auto"/>
              <w:rPr>
                <w:rFonts w:ascii="Gill Sans MT" w:eastAsia="Times New Roman" w:hAnsi="Gill Sans MT" w:cs="Calibri"/>
                <w:b/>
                <w:color w:val="000000" w:themeColor="text1"/>
                <w:lang w:eastAsia="en-GB"/>
              </w:rPr>
            </w:pPr>
          </w:p>
        </w:tc>
      </w:tr>
    </w:tbl>
    <w:p w14:paraId="4EDB9438" w14:textId="77777777" w:rsidR="009966AA" w:rsidRDefault="009966AA" w:rsidP="00E80F8F">
      <w:pPr>
        <w:tabs>
          <w:tab w:val="left" w:pos="14886"/>
        </w:tabs>
      </w:pPr>
    </w:p>
    <w:p w14:paraId="19FF6F34" w14:textId="77777777" w:rsidR="009966AA" w:rsidRPr="00416DA8" w:rsidRDefault="009966AA" w:rsidP="00101F91">
      <w:pPr>
        <w:ind w:left="-709"/>
        <w:rPr>
          <w:sz w:val="24"/>
          <w:szCs w:val="24"/>
        </w:rPr>
      </w:pPr>
    </w:p>
    <w:sectPr w:rsidR="009966AA" w:rsidRPr="00416DA8" w:rsidSect="00EF6109">
      <w:pgSz w:w="16838" w:h="11906" w:orient="landscape" w:code="9"/>
      <w:pgMar w:top="284"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2024A"/>
    <w:multiLevelType w:val="hybridMultilevel"/>
    <w:tmpl w:val="2B12C706"/>
    <w:lvl w:ilvl="0" w:tplc="02106F4C">
      <w:numFmt w:val="bullet"/>
      <w:lvlText w:val="-"/>
      <w:lvlJc w:val="left"/>
      <w:pPr>
        <w:ind w:left="720" w:hanging="360"/>
      </w:pPr>
      <w:rPr>
        <w:rFonts w:ascii="Gill Sans MT" w:eastAsia="Times New Roman"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016E6E"/>
    <w:multiLevelType w:val="hybridMultilevel"/>
    <w:tmpl w:val="2592C7FE"/>
    <w:lvl w:ilvl="0" w:tplc="E530F218">
      <w:numFmt w:val="bullet"/>
      <w:lvlText w:val="-"/>
      <w:lvlJc w:val="left"/>
      <w:pPr>
        <w:ind w:left="720" w:hanging="360"/>
      </w:pPr>
      <w:rPr>
        <w:rFonts w:ascii="Gill Sans MT" w:eastAsia="Times New Roman"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6719C"/>
    <w:rsid w:val="00076145"/>
    <w:rsid w:val="000E4F5A"/>
    <w:rsid w:val="00101F91"/>
    <w:rsid w:val="00120AD8"/>
    <w:rsid w:val="00136A3C"/>
    <w:rsid w:val="00177E7E"/>
    <w:rsid w:val="001B2154"/>
    <w:rsid w:val="001C4D91"/>
    <w:rsid w:val="001E60B9"/>
    <w:rsid w:val="00216DAE"/>
    <w:rsid w:val="00280B37"/>
    <w:rsid w:val="003106AE"/>
    <w:rsid w:val="00375EA2"/>
    <w:rsid w:val="003E584F"/>
    <w:rsid w:val="00416DA8"/>
    <w:rsid w:val="004351C5"/>
    <w:rsid w:val="0043536D"/>
    <w:rsid w:val="00451362"/>
    <w:rsid w:val="004B79CC"/>
    <w:rsid w:val="004E22B2"/>
    <w:rsid w:val="0050508D"/>
    <w:rsid w:val="00557168"/>
    <w:rsid w:val="005924EF"/>
    <w:rsid w:val="005A44C3"/>
    <w:rsid w:val="005B2DEB"/>
    <w:rsid w:val="005B3595"/>
    <w:rsid w:val="005F74EF"/>
    <w:rsid w:val="005F7C4F"/>
    <w:rsid w:val="0061401B"/>
    <w:rsid w:val="0062096E"/>
    <w:rsid w:val="00623694"/>
    <w:rsid w:val="006576D9"/>
    <w:rsid w:val="00686EC9"/>
    <w:rsid w:val="006D005D"/>
    <w:rsid w:val="006F77A7"/>
    <w:rsid w:val="0071528A"/>
    <w:rsid w:val="007236CF"/>
    <w:rsid w:val="00743679"/>
    <w:rsid w:val="00752E9B"/>
    <w:rsid w:val="007A782F"/>
    <w:rsid w:val="007C67D8"/>
    <w:rsid w:val="0082403D"/>
    <w:rsid w:val="00876D7C"/>
    <w:rsid w:val="008D092D"/>
    <w:rsid w:val="008F6AC5"/>
    <w:rsid w:val="009336FD"/>
    <w:rsid w:val="00945011"/>
    <w:rsid w:val="00955622"/>
    <w:rsid w:val="0096172E"/>
    <w:rsid w:val="00961839"/>
    <w:rsid w:val="009624E8"/>
    <w:rsid w:val="00976170"/>
    <w:rsid w:val="00985110"/>
    <w:rsid w:val="009966AA"/>
    <w:rsid w:val="009B6F71"/>
    <w:rsid w:val="009E7835"/>
    <w:rsid w:val="00A0479C"/>
    <w:rsid w:val="00A24D9B"/>
    <w:rsid w:val="00A25453"/>
    <w:rsid w:val="00A35A2A"/>
    <w:rsid w:val="00A4056A"/>
    <w:rsid w:val="00A64D01"/>
    <w:rsid w:val="00A85238"/>
    <w:rsid w:val="00B0000B"/>
    <w:rsid w:val="00B077FF"/>
    <w:rsid w:val="00B138A4"/>
    <w:rsid w:val="00B32148"/>
    <w:rsid w:val="00B46579"/>
    <w:rsid w:val="00B53A30"/>
    <w:rsid w:val="00B7207C"/>
    <w:rsid w:val="00B735D3"/>
    <w:rsid w:val="00B920B7"/>
    <w:rsid w:val="00BA0506"/>
    <w:rsid w:val="00BA771B"/>
    <w:rsid w:val="00BD5B0B"/>
    <w:rsid w:val="00BF1205"/>
    <w:rsid w:val="00C01147"/>
    <w:rsid w:val="00C0192C"/>
    <w:rsid w:val="00CB3D27"/>
    <w:rsid w:val="00CF0ADA"/>
    <w:rsid w:val="00D05FBE"/>
    <w:rsid w:val="00D26BE4"/>
    <w:rsid w:val="00D32DD8"/>
    <w:rsid w:val="00D60F9C"/>
    <w:rsid w:val="00D70E63"/>
    <w:rsid w:val="00D81756"/>
    <w:rsid w:val="00D86960"/>
    <w:rsid w:val="00DA4ECC"/>
    <w:rsid w:val="00DC03FD"/>
    <w:rsid w:val="00DD64D9"/>
    <w:rsid w:val="00DE07DB"/>
    <w:rsid w:val="00E0193D"/>
    <w:rsid w:val="00E4664E"/>
    <w:rsid w:val="00E53F0F"/>
    <w:rsid w:val="00E75091"/>
    <w:rsid w:val="00E80F8F"/>
    <w:rsid w:val="00EB46CC"/>
    <w:rsid w:val="00EB616A"/>
    <w:rsid w:val="00EF6109"/>
    <w:rsid w:val="00F22180"/>
    <w:rsid w:val="00F34C30"/>
    <w:rsid w:val="00F42441"/>
    <w:rsid w:val="00F50CA8"/>
    <w:rsid w:val="00F70298"/>
    <w:rsid w:val="00F7263A"/>
    <w:rsid w:val="00F84E3B"/>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3F72"/>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24E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259723805">
      <w:bodyDiv w:val="1"/>
      <w:marLeft w:val="0"/>
      <w:marRight w:val="0"/>
      <w:marTop w:val="0"/>
      <w:marBottom w:val="0"/>
      <w:divBdr>
        <w:top w:val="none" w:sz="0" w:space="0" w:color="auto"/>
        <w:left w:val="none" w:sz="0" w:space="0" w:color="auto"/>
        <w:bottom w:val="none" w:sz="0" w:space="0" w:color="auto"/>
        <w:right w:val="none" w:sz="0" w:space="0" w:color="auto"/>
      </w:divBdr>
    </w:div>
    <w:div w:id="575555692">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083795536">
      <w:bodyDiv w:val="1"/>
      <w:marLeft w:val="0"/>
      <w:marRight w:val="0"/>
      <w:marTop w:val="0"/>
      <w:marBottom w:val="0"/>
      <w:divBdr>
        <w:top w:val="none" w:sz="0" w:space="0" w:color="auto"/>
        <w:left w:val="none" w:sz="0" w:space="0" w:color="auto"/>
        <w:bottom w:val="none" w:sz="0" w:space="0" w:color="auto"/>
        <w:right w:val="none" w:sz="0" w:space="0" w:color="auto"/>
      </w:divBdr>
    </w:div>
    <w:div w:id="1133330559">
      <w:bodyDiv w:val="1"/>
      <w:marLeft w:val="0"/>
      <w:marRight w:val="0"/>
      <w:marTop w:val="0"/>
      <w:marBottom w:val="0"/>
      <w:divBdr>
        <w:top w:val="none" w:sz="0" w:space="0" w:color="auto"/>
        <w:left w:val="none" w:sz="0" w:space="0" w:color="auto"/>
        <w:bottom w:val="none" w:sz="0" w:space="0" w:color="auto"/>
        <w:right w:val="none" w:sz="0" w:space="0" w:color="auto"/>
      </w:divBdr>
    </w:div>
    <w:div w:id="1229147468">
      <w:bodyDiv w:val="1"/>
      <w:marLeft w:val="0"/>
      <w:marRight w:val="0"/>
      <w:marTop w:val="0"/>
      <w:marBottom w:val="0"/>
      <w:divBdr>
        <w:top w:val="none" w:sz="0" w:space="0" w:color="auto"/>
        <w:left w:val="none" w:sz="0" w:space="0" w:color="auto"/>
        <w:bottom w:val="none" w:sz="0" w:space="0" w:color="auto"/>
        <w:right w:val="none" w:sz="0" w:space="0" w:color="auto"/>
      </w:divBdr>
    </w:div>
    <w:div w:id="1257325000">
      <w:bodyDiv w:val="1"/>
      <w:marLeft w:val="0"/>
      <w:marRight w:val="0"/>
      <w:marTop w:val="0"/>
      <w:marBottom w:val="0"/>
      <w:divBdr>
        <w:top w:val="none" w:sz="0" w:space="0" w:color="auto"/>
        <w:left w:val="none" w:sz="0" w:space="0" w:color="auto"/>
        <w:bottom w:val="none" w:sz="0" w:space="0" w:color="auto"/>
        <w:right w:val="none" w:sz="0" w:space="0" w:color="auto"/>
      </w:divBdr>
    </w:div>
    <w:div w:id="1403484237">
      <w:bodyDiv w:val="1"/>
      <w:marLeft w:val="0"/>
      <w:marRight w:val="0"/>
      <w:marTop w:val="0"/>
      <w:marBottom w:val="0"/>
      <w:divBdr>
        <w:top w:val="none" w:sz="0" w:space="0" w:color="auto"/>
        <w:left w:val="none" w:sz="0" w:space="0" w:color="auto"/>
        <w:bottom w:val="none" w:sz="0" w:space="0" w:color="auto"/>
        <w:right w:val="none" w:sz="0" w:space="0" w:color="auto"/>
      </w:divBdr>
    </w:div>
    <w:div w:id="1546212720">
      <w:bodyDiv w:val="1"/>
      <w:marLeft w:val="0"/>
      <w:marRight w:val="0"/>
      <w:marTop w:val="0"/>
      <w:marBottom w:val="0"/>
      <w:divBdr>
        <w:top w:val="none" w:sz="0" w:space="0" w:color="auto"/>
        <w:left w:val="none" w:sz="0" w:space="0" w:color="auto"/>
        <w:bottom w:val="none" w:sz="0" w:space="0" w:color="auto"/>
        <w:right w:val="none" w:sz="0" w:space="0" w:color="auto"/>
      </w:divBdr>
    </w:div>
    <w:div w:id="1749767210">
      <w:bodyDiv w:val="1"/>
      <w:marLeft w:val="0"/>
      <w:marRight w:val="0"/>
      <w:marTop w:val="0"/>
      <w:marBottom w:val="0"/>
      <w:divBdr>
        <w:top w:val="none" w:sz="0" w:space="0" w:color="auto"/>
        <w:left w:val="none" w:sz="0" w:space="0" w:color="auto"/>
        <w:bottom w:val="none" w:sz="0" w:space="0" w:color="auto"/>
        <w:right w:val="none" w:sz="0" w:space="0" w:color="auto"/>
      </w:divBdr>
    </w:div>
    <w:div w:id="1833721238">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 w:id="189060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ghtbulblanguages.co.uk/resources-spanish.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nguagesonline.org.uk/Hotpotatoes/french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ED5A4-A0DE-4453-B9F8-3061E650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805A9FB6</Template>
  <TotalTime>56</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St John</dc:creator>
  <cp:keywords/>
  <dc:description/>
  <cp:lastModifiedBy>Ms E De-Sa-Braz</cp:lastModifiedBy>
  <cp:revision>16</cp:revision>
  <cp:lastPrinted>2020-07-24T09:32:00Z</cp:lastPrinted>
  <dcterms:created xsi:type="dcterms:W3CDTF">2020-07-10T11:24:00Z</dcterms:created>
  <dcterms:modified xsi:type="dcterms:W3CDTF">2020-07-24T09:34:00Z</dcterms:modified>
</cp:coreProperties>
</file>