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4B741626"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D60F9C">
              <w:rPr>
                <w:rFonts w:ascii="Gill Sans MT" w:eastAsia="Times New Roman" w:hAnsi="Gill Sans MT" w:cs="Calibri"/>
                <w:b/>
                <w:bCs/>
                <w:color w:val="000000"/>
                <w:sz w:val="36"/>
                <w:szCs w:val="36"/>
                <w:lang w:eastAsia="en-GB"/>
              </w:rPr>
              <w:t>Subject</w:t>
            </w:r>
            <w:r w:rsidR="002252F2">
              <w:rPr>
                <w:rFonts w:ascii="Gill Sans MT" w:eastAsia="Times New Roman" w:hAnsi="Gill Sans MT" w:cs="Calibri"/>
                <w:b/>
                <w:bCs/>
                <w:color w:val="000000"/>
                <w:sz w:val="36"/>
                <w:szCs w:val="36"/>
                <w:lang w:eastAsia="en-GB"/>
              </w:rPr>
              <w:t>: Drama</w:t>
            </w:r>
            <w:r>
              <w:rPr>
                <w:rFonts w:ascii="Gill Sans MT" w:eastAsia="Times New Roman" w:hAnsi="Gill Sans MT" w:cs="Calibri"/>
                <w:b/>
                <w:bCs/>
                <w:color w:val="000000"/>
                <w:sz w:val="36"/>
                <w:szCs w:val="36"/>
                <w:lang w:eastAsia="en-GB"/>
              </w:rPr>
              <w:t xml:space="preserve"> - Year </w:t>
            </w:r>
            <w:r w:rsidR="002252F2">
              <w:rPr>
                <w:rFonts w:ascii="Gill Sans MT" w:eastAsia="Times New Roman" w:hAnsi="Gill Sans MT" w:cs="Calibri"/>
                <w:b/>
                <w:bCs/>
                <w:color w:val="000000"/>
                <w:sz w:val="36"/>
                <w:szCs w:val="36"/>
                <w:lang w:eastAsia="en-GB"/>
              </w:rPr>
              <w:t>7</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37B86BF6" w:rsidR="00E80F8F" w:rsidRPr="001B2154" w:rsidRDefault="00D60F9C" w:rsidP="009624E8">
            <w:pPr>
              <w:spacing w:after="0" w:line="240" w:lineRule="auto"/>
              <w:rPr>
                <w:rFonts w:ascii="Calibri" w:eastAsia="Times New Roman" w:hAnsi="Calibri" w:cs="Calibri"/>
                <w:b/>
                <w:color w:val="000000"/>
                <w:lang w:eastAsia="en-GB"/>
              </w:rPr>
            </w:pPr>
            <w:r>
              <w:rPr>
                <w:rFonts w:ascii="Calibri" w:eastAsia="Times New Roman" w:hAnsi="Calibri" w:cs="Calibri"/>
                <w:b/>
                <w:color w:val="FF0000"/>
                <w:sz w:val="32"/>
                <w:lang w:eastAsia="en-GB"/>
              </w:rPr>
              <w:t>UNIT</w:t>
            </w:r>
            <w:r w:rsidR="002252F2">
              <w:rPr>
                <w:rFonts w:ascii="Calibri" w:eastAsia="Times New Roman" w:hAnsi="Calibri" w:cs="Calibri"/>
                <w:b/>
                <w:color w:val="FF0000"/>
                <w:sz w:val="32"/>
                <w:lang w:eastAsia="en-GB"/>
              </w:rPr>
              <w:t xml:space="preserve"> </w:t>
            </w:r>
            <w:r w:rsidR="00D43B52">
              <w:rPr>
                <w:rFonts w:ascii="Calibri" w:eastAsia="Times New Roman" w:hAnsi="Calibri" w:cs="Calibri"/>
                <w:b/>
                <w:color w:val="FF0000"/>
                <w:sz w:val="32"/>
                <w:lang w:eastAsia="en-GB"/>
              </w:rPr>
              <w:t>2</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31D14C5B" w:rsidR="00E80F8F" w:rsidRPr="00CF0ADA" w:rsidRDefault="00D60F9C" w:rsidP="009624E8">
            <w:pPr>
              <w:spacing w:after="0" w:line="240" w:lineRule="auto"/>
              <w:rPr>
                <w:rFonts w:ascii="Gill Sans MT" w:eastAsia="Times New Roman" w:hAnsi="Gill Sans MT" w:cs="Calibri"/>
                <w:b/>
                <w:bCs/>
                <w:color w:val="000000" w:themeColor="text1"/>
                <w:sz w:val="32"/>
                <w:szCs w:val="28"/>
                <w:lang w:eastAsia="en-GB"/>
              </w:rPr>
            </w:pPr>
            <w:proofErr w:type="gramStart"/>
            <w:r>
              <w:rPr>
                <w:rFonts w:ascii="Gill Sans MT" w:eastAsia="Times New Roman" w:hAnsi="Gill Sans MT" w:cs="Calibri Light"/>
                <w:b/>
                <w:bCs/>
                <w:color w:val="000000"/>
                <w:sz w:val="32"/>
                <w:szCs w:val="32"/>
                <w:lang w:eastAsia="en-GB"/>
              </w:rPr>
              <w:t>Title :</w:t>
            </w:r>
            <w:proofErr w:type="gramEnd"/>
            <w:r>
              <w:rPr>
                <w:rFonts w:ascii="Gill Sans MT" w:eastAsia="Times New Roman" w:hAnsi="Gill Sans MT" w:cs="Calibri Light"/>
                <w:b/>
                <w:bCs/>
                <w:color w:val="000000"/>
                <w:sz w:val="32"/>
                <w:szCs w:val="32"/>
                <w:lang w:eastAsia="en-GB"/>
              </w:rPr>
              <w:t xml:space="preserve"> </w:t>
            </w:r>
            <w:r w:rsidR="00D43B52">
              <w:rPr>
                <w:rFonts w:ascii="Gill Sans MT" w:eastAsia="Times New Roman" w:hAnsi="Gill Sans MT" w:cs="Calibri Light"/>
                <w:b/>
                <w:bCs/>
                <w:color w:val="000000"/>
                <w:sz w:val="32"/>
                <w:szCs w:val="32"/>
                <w:lang w:eastAsia="en-GB"/>
              </w:rPr>
              <w:t>Pantomime</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1FCCDDAC" w:rsidR="00E80F8F" w:rsidRPr="001B2154" w:rsidRDefault="0087549F"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7</w:t>
            </w: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42478B50"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009624E8"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2DAA2A55" w14:textId="31E16BAB" w:rsidR="002252F2" w:rsidRDefault="00B077FF" w:rsidP="002252F2">
            <w:pPr>
              <w:pStyle w:val="Default"/>
            </w:pPr>
            <w:r w:rsidRPr="00B077FF">
              <w:rPr>
                <w:rFonts w:ascii="Gill Sans MT" w:eastAsia="Times New Roman" w:hAnsi="Gill Sans MT" w:cs="Calibri"/>
                <w:b/>
                <w:bCs/>
                <w:lang w:eastAsia="en-GB"/>
              </w:rPr>
              <w:t>By the end of this unit students will</w:t>
            </w:r>
            <w:r w:rsidR="007D1BB2">
              <w:rPr>
                <w:rFonts w:ascii="Gill Sans MT" w:eastAsia="Times New Roman" w:hAnsi="Gill Sans MT" w:cs="Calibri"/>
                <w:b/>
                <w:bCs/>
                <w:lang w:eastAsia="en-GB"/>
              </w:rPr>
              <w:t xml:space="preserve"> learn</w:t>
            </w:r>
            <w:r w:rsidRPr="00B077FF">
              <w:rPr>
                <w:rFonts w:ascii="Gill Sans MT" w:eastAsia="Times New Roman" w:hAnsi="Gill Sans MT" w:cs="Calibri"/>
                <w:b/>
                <w:bCs/>
                <w:lang w:eastAsia="en-GB"/>
              </w:rPr>
              <w:t>:</w:t>
            </w:r>
            <w:r w:rsidRPr="00B077FF">
              <w:rPr>
                <w:rFonts w:ascii="Gill Sans MT" w:eastAsia="Times New Roman" w:hAnsi="Gill Sans MT" w:cs="Calibri"/>
                <w:lang w:eastAsia="en-GB"/>
              </w:rPr>
              <w:t xml:space="preserve">    </w:t>
            </w:r>
            <w:r w:rsidRPr="00B077FF">
              <w:rPr>
                <w:rFonts w:ascii="Gill Sans MT" w:eastAsia="Times New Roman" w:hAnsi="Gill Sans MT" w:cs="Calibri"/>
                <w:lang w:eastAsia="en-GB"/>
              </w:rPr>
              <w:br/>
            </w:r>
          </w:p>
          <w:p w14:paraId="1915B367" w14:textId="72773DD3" w:rsidR="00766AA4" w:rsidRDefault="002252F2" w:rsidP="002252F2">
            <w:pPr>
              <w:spacing w:after="0" w:line="240" w:lineRule="auto"/>
              <w:rPr>
                <w:rFonts w:ascii="Gill Sans MT" w:hAnsi="Gill Sans MT" w:cs="Caecilia LT Std Roman"/>
                <w:color w:val="000000"/>
                <w:sz w:val="24"/>
                <w:szCs w:val="24"/>
              </w:rPr>
            </w:pPr>
            <w:r w:rsidRPr="00364A87">
              <w:rPr>
                <w:rFonts w:ascii="Gill Sans MT" w:hAnsi="Gill Sans MT" w:cs="Caecilia LT Std Roman"/>
                <w:color w:val="000000"/>
                <w:sz w:val="24"/>
                <w:szCs w:val="24"/>
              </w:rPr>
              <w:t xml:space="preserve"> </w:t>
            </w:r>
          </w:p>
          <w:p w14:paraId="5E870BF1" w14:textId="5232B82A" w:rsidR="007D1BB2" w:rsidRDefault="007D1BB2" w:rsidP="007D1BB2">
            <w:pPr>
              <w:pStyle w:val="ListParagraph"/>
              <w:numPr>
                <w:ilvl w:val="0"/>
                <w:numId w:val="7"/>
              </w:numPr>
              <w:rPr>
                <w:rFonts w:ascii="Gill Sans MT" w:hAnsi="Gill Sans MT" w:cs="Caecilia LT Std Roman"/>
                <w:color w:val="000000"/>
                <w:sz w:val="24"/>
                <w:szCs w:val="24"/>
              </w:rPr>
            </w:pPr>
            <w:r w:rsidRPr="007D1BB2">
              <w:rPr>
                <w:rFonts w:ascii="Gill Sans MT" w:hAnsi="Gill Sans MT" w:cs="Caecilia LT Std Roman"/>
                <w:color w:val="000000"/>
                <w:sz w:val="24"/>
                <w:szCs w:val="24"/>
              </w:rPr>
              <w:t xml:space="preserve">To extend </w:t>
            </w:r>
            <w:r>
              <w:rPr>
                <w:rFonts w:ascii="Gill Sans MT" w:hAnsi="Gill Sans MT" w:cs="Caecilia LT Std Roman"/>
                <w:color w:val="000000"/>
                <w:sz w:val="24"/>
                <w:szCs w:val="24"/>
              </w:rPr>
              <w:t xml:space="preserve">existing </w:t>
            </w:r>
            <w:r w:rsidRPr="007D1BB2">
              <w:rPr>
                <w:rFonts w:ascii="Gill Sans MT" w:hAnsi="Gill Sans MT" w:cs="Caecilia LT Std Roman"/>
                <w:color w:val="000000"/>
                <w:sz w:val="24"/>
                <w:szCs w:val="24"/>
              </w:rPr>
              <w:t xml:space="preserve">understanding of a </w:t>
            </w:r>
            <w:r>
              <w:rPr>
                <w:rFonts w:ascii="Gill Sans MT" w:hAnsi="Gill Sans MT" w:cs="Caecilia LT Std Roman"/>
                <w:color w:val="000000"/>
                <w:sz w:val="24"/>
                <w:szCs w:val="24"/>
              </w:rPr>
              <w:t xml:space="preserve">famous </w:t>
            </w:r>
            <w:r w:rsidRPr="007D1BB2">
              <w:rPr>
                <w:rFonts w:ascii="Gill Sans MT" w:hAnsi="Gill Sans MT" w:cs="Caecilia LT Std Roman"/>
                <w:color w:val="000000"/>
                <w:sz w:val="24"/>
                <w:szCs w:val="24"/>
              </w:rPr>
              <w:t xml:space="preserve">historical dramatic genre. </w:t>
            </w:r>
          </w:p>
          <w:p w14:paraId="60FC081B" w14:textId="01AF5610" w:rsidR="007D1BB2" w:rsidRPr="007D1BB2" w:rsidRDefault="007D1BB2" w:rsidP="007D1BB2">
            <w:pPr>
              <w:pStyle w:val="ListParagraph"/>
              <w:numPr>
                <w:ilvl w:val="0"/>
                <w:numId w:val="7"/>
              </w:numPr>
              <w:rPr>
                <w:rFonts w:ascii="Gill Sans MT" w:hAnsi="Gill Sans MT" w:cs="Caecilia LT Std Roman"/>
                <w:color w:val="000000"/>
                <w:sz w:val="24"/>
                <w:szCs w:val="24"/>
              </w:rPr>
            </w:pPr>
            <w:r>
              <w:rPr>
                <w:rFonts w:ascii="Gill Sans MT" w:hAnsi="Gill Sans MT" w:cs="Caecilia LT Std Roman"/>
                <w:color w:val="000000"/>
                <w:sz w:val="24"/>
                <w:szCs w:val="24"/>
              </w:rPr>
              <w:t>To explore the features, history and conventions of Pantomime</w:t>
            </w:r>
          </w:p>
          <w:p w14:paraId="7DE211BC" w14:textId="11F32DA2" w:rsidR="007D1BB2" w:rsidRDefault="007D1BB2" w:rsidP="007D1BB2">
            <w:pPr>
              <w:pStyle w:val="ListParagraph"/>
              <w:numPr>
                <w:ilvl w:val="0"/>
                <w:numId w:val="7"/>
              </w:numPr>
              <w:rPr>
                <w:rFonts w:ascii="Gill Sans MT" w:hAnsi="Gill Sans MT" w:cs="Caecilia LT Std Roman"/>
                <w:color w:val="000000"/>
                <w:sz w:val="24"/>
                <w:szCs w:val="24"/>
              </w:rPr>
            </w:pPr>
            <w:r w:rsidRPr="007D1BB2">
              <w:rPr>
                <w:rFonts w:ascii="Gill Sans MT" w:hAnsi="Gill Sans MT" w:cs="Caecilia LT Std Roman"/>
                <w:color w:val="000000"/>
                <w:sz w:val="24"/>
                <w:szCs w:val="24"/>
              </w:rPr>
              <w:t xml:space="preserve">To develop understanding of </w:t>
            </w:r>
            <w:r>
              <w:rPr>
                <w:rFonts w:ascii="Gill Sans MT" w:hAnsi="Gill Sans MT" w:cs="Caecilia LT Std Roman"/>
                <w:color w:val="000000"/>
                <w:sz w:val="24"/>
                <w:szCs w:val="24"/>
              </w:rPr>
              <w:t>skills and techniques needed</w:t>
            </w:r>
            <w:r w:rsidRPr="007D1BB2">
              <w:rPr>
                <w:rFonts w:ascii="Gill Sans MT" w:hAnsi="Gill Sans MT" w:cs="Caecilia LT Std Roman"/>
                <w:color w:val="000000"/>
                <w:sz w:val="24"/>
                <w:szCs w:val="24"/>
              </w:rPr>
              <w:t xml:space="preserve"> to create a performance.</w:t>
            </w:r>
          </w:p>
          <w:p w14:paraId="392A6CBB" w14:textId="31DE644C" w:rsidR="0087549F" w:rsidRDefault="0087549F" w:rsidP="007D1BB2">
            <w:pPr>
              <w:pStyle w:val="ListParagraph"/>
              <w:numPr>
                <w:ilvl w:val="0"/>
                <w:numId w:val="7"/>
              </w:numPr>
              <w:rPr>
                <w:rFonts w:ascii="Gill Sans MT" w:hAnsi="Gill Sans MT" w:cs="Caecilia LT Std Roman"/>
                <w:color w:val="000000"/>
                <w:sz w:val="24"/>
                <w:szCs w:val="24"/>
              </w:rPr>
            </w:pPr>
            <w:r>
              <w:rPr>
                <w:rFonts w:ascii="Gill Sans MT" w:hAnsi="Gill Sans MT" w:cs="Caecilia LT Std Roman"/>
                <w:color w:val="000000"/>
                <w:sz w:val="24"/>
                <w:szCs w:val="24"/>
              </w:rPr>
              <w:t xml:space="preserve">To continue working on </w:t>
            </w:r>
            <w:r w:rsidRPr="0087549F">
              <w:rPr>
                <w:rFonts w:ascii="Gill Sans MT" w:hAnsi="Gill Sans MT" w:cs="Caecilia LT Std Roman"/>
                <w:color w:val="000000"/>
                <w:sz w:val="24"/>
                <w:szCs w:val="24"/>
              </w:rPr>
              <w:t>skills in Drama such as characterisation, performance discipline, cooperation</w:t>
            </w:r>
            <w:r>
              <w:rPr>
                <w:rFonts w:ascii="Gill Sans MT" w:hAnsi="Gill Sans MT" w:cs="Caecilia LT Std Roman"/>
                <w:color w:val="000000"/>
                <w:sz w:val="24"/>
                <w:szCs w:val="24"/>
              </w:rPr>
              <w:t>,</w:t>
            </w:r>
            <w:r w:rsidRPr="0087549F">
              <w:rPr>
                <w:rFonts w:ascii="Gill Sans MT" w:hAnsi="Gill Sans MT" w:cs="Caecilia LT Std Roman"/>
                <w:color w:val="000000"/>
                <w:sz w:val="24"/>
                <w:szCs w:val="24"/>
              </w:rPr>
              <w:t xml:space="preserve"> body language</w:t>
            </w:r>
            <w:r>
              <w:rPr>
                <w:rFonts w:ascii="Gill Sans MT" w:hAnsi="Gill Sans MT" w:cs="Caecilia LT Std Roman"/>
                <w:color w:val="000000"/>
                <w:sz w:val="24"/>
                <w:szCs w:val="24"/>
              </w:rPr>
              <w:t xml:space="preserve">, </w:t>
            </w:r>
            <w:r w:rsidR="007F0623">
              <w:rPr>
                <w:rFonts w:ascii="Gill Sans MT" w:hAnsi="Gill Sans MT" w:cs="Caecilia LT Std Roman"/>
                <w:color w:val="000000"/>
                <w:sz w:val="24"/>
                <w:szCs w:val="24"/>
              </w:rPr>
              <w:t xml:space="preserve">movement, gesture, vocal technique, </w:t>
            </w:r>
            <w:r w:rsidRPr="0087549F">
              <w:rPr>
                <w:rFonts w:ascii="Gill Sans MT" w:hAnsi="Gill Sans MT" w:cs="Caecilia LT Std Roman"/>
                <w:color w:val="000000"/>
                <w:sz w:val="24"/>
                <w:szCs w:val="24"/>
              </w:rPr>
              <w:t>facial expressions</w:t>
            </w:r>
            <w:r w:rsidR="007F0623">
              <w:rPr>
                <w:rFonts w:ascii="Gill Sans MT" w:hAnsi="Gill Sans MT" w:cs="Caecilia LT Std Roman"/>
                <w:color w:val="000000"/>
                <w:sz w:val="24"/>
                <w:szCs w:val="24"/>
              </w:rPr>
              <w:t>, audience awareness</w:t>
            </w:r>
            <w:r w:rsidRPr="0087549F">
              <w:rPr>
                <w:rFonts w:ascii="Gill Sans MT" w:hAnsi="Gill Sans MT" w:cs="Caecilia LT Std Roman"/>
                <w:color w:val="000000"/>
                <w:sz w:val="24"/>
                <w:szCs w:val="24"/>
              </w:rPr>
              <w:t>.</w:t>
            </w:r>
          </w:p>
          <w:p w14:paraId="15C4988D" w14:textId="0940450C" w:rsidR="0087549F" w:rsidRPr="007D1BB2" w:rsidRDefault="0087549F" w:rsidP="007D1BB2">
            <w:pPr>
              <w:pStyle w:val="ListParagraph"/>
              <w:numPr>
                <w:ilvl w:val="0"/>
                <w:numId w:val="7"/>
              </w:numPr>
              <w:rPr>
                <w:rFonts w:ascii="Gill Sans MT" w:hAnsi="Gill Sans MT" w:cs="Caecilia LT Std Roman"/>
                <w:color w:val="000000"/>
                <w:sz w:val="24"/>
                <w:szCs w:val="24"/>
              </w:rPr>
            </w:pPr>
            <w:r>
              <w:rPr>
                <w:rFonts w:ascii="Gill Sans MT" w:hAnsi="Gill Sans MT" w:cs="Caecilia LT Std Roman"/>
                <w:color w:val="000000"/>
                <w:sz w:val="24"/>
                <w:szCs w:val="24"/>
              </w:rPr>
              <w:t>To use a script as a basis for performance</w:t>
            </w:r>
          </w:p>
          <w:p w14:paraId="74598148" w14:textId="1B45C31A" w:rsidR="00B077FF" w:rsidRPr="00364A87" w:rsidRDefault="00B077FF" w:rsidP="009624E8">
            <w:pPr>
              <w:spacing w:after="0" w:line="240" w:lineRule="auto"/>
              <w:rPr>
                <w:rFonts w:ascii="Gill Sans MT" w:eastAsia="Times New Roman" w:hAnsi="Gill Sans MT" w:cs="Calibri"/>
                <w:color w:val="000000"/>
                <w:sz w:val="24"/>
                <w:szCs w:val="24"/>
                <w:lang w:eastAsia="en-GB"/>
              </w:rPr>
            </w:pPr>
          </w:p>
          <w:p w14:paraId="5C817E86" w14:textId="77777777"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1B9AF043" w14:textId="52102843"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50E563B6" w14:textId="77777777"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0E08D9B2" w14:textId="77777777" w:rsidR="00AA7F70" w:rsidRPr="00AA7F70" w:rsidRDefault="00AA7F70" w:rsidP="00AA7F70">
            <w:pPr>
              <w:numPr>
                <w:ilvl w:val="0"/>
                <w:numId w:val="6"/>
              </w:numPr>
              <w:tabs>
                <w:tab w:val="left" w:pos="3449"/>
              </w:tabs>
              <w:rPr>
                <w:rFonts w:ascii="Gill Sans MT" w:eastAsia="Times New Roman" w:hAnsi="Gill Sans MT" w:cs="Calibri"/>
                <w:color w:val="000000" w:themeColor="text1"/>
                <w:lang w:eastAsia="en-GB"/>
              </w:rPr>
            </w:pPr>
            <w:r w:rsidRPr="00AA7F70">
              <w:rPr>
                <w:rFonts w:ascii="Gill Sans MT" w:eastAsia="Times New Roman" w:hAnsi="Gill Sans MT" w:cs="Calibri"/>
                <w:i/>
                <w:iCs/>
                <w:color w:val="000000" w:themeColor="text1"/>
                <w:lang w:eastAsia="en-GB"/>
              </w:rPr>
              <w:t>Role-play and other drama techniques can help pupils to identify with and explore characters. In these ways, they extend their understanding of what they read and have opportunities to try out the language they have listened to.</w:t>
            </w:r>
          </w:p>
          <w:p w14:paraId="04943BD0" w14:textId="77777777" w:rsidR="00AA7F70" w:rsidRPr="00AA7F70" w:rsidRDefault="00AA7F70" w:rsidP="00AA7F70">
            <w:pPr>
              <w:numPr>
                <w:ilvl w:val="0"/>
                <w:numId w:val="6"/>
              </w:numPr>
              <w:tabs>
                <w:tab w:val="left" w:pos="3449"/>
              </w:tabs>
              <w:rPr>
                <w:rFonts w:ascii="Gill Sans MT" w:eastAsia="Times New Roman" w:hAnsi="Gill Sans MT" w:cs="Calibri"/>
                <w:color w:val="000000" w:themeColor="text1"/>
                <w:lang w:eastAsia="en-GB"/>
              </w:rPr>
            </w:pPr>
            <w:r w:rsidRPr="00AA7F70">
              <w:rPr>
                <w:rFonts w:ascii="Gill Sans MT" w:eastAsia="Times New Roman" w:hAnsi="Gill Sans MT" w:cs="Calibri"/>
                <w:i/>
                <w:iCs/>
                <w:color w:val="000000" w:themeColor="text1"/>
                <w:lang w:eastAsia="en-GB"/>
              </w:rPr>
              <w:t>Drama and role-play can contribute to the quality of pupils’ writing by providing opportunities for pupils to develop and order their ideas through playing roles and improvising scenes in various settings.</w:t>
            </w:r>
          </w:p>
          <w:p w14:paraId="45C74C3D" w14:textId="77777777" w:rsidR="00AA7F70" w:rsidRPr="00AA7F70" w:rsidRDefault="00AA7F70" w:rsidP="00AA7F70">
            <w:pPr>
              <w:numPr>
                <w:ilvl w:val="0"/>
                <w:numId w:val="6"/>
              </w:numPr>
              <w:tabs>
                <w:tab w:val="left" w:pos="3449"/>
              </w:tabs>
              <w:rPr>
                <w:rFonts w:ascii="Gill Sans MT" w:eastAsia="Times New Roman" w:hAnsi="Gill Sans MT" w:cs="Calibri"/>
                <w:color w:val="000000" w:themeColor="text1"/>
                <w:lang w:eastAsia="en-GB"/>
              </w:rPr>
            </w:pPr>
            <w:r w:rsidRPr="00AA7F70">
              <w:rPr>
                <w:rFonts w:ascii="Gill Sans MT" w:eastAsia="Times New Roman" w:hAnsi="Gill Sans MT" w:cs="Calibri"/>
                <w:i/>
                <w:iCs/>
                <w:color w:val="000000" w:themeColor="text1"/>
                <w:lang w:eastAsia="en-GB"/>
              </w:rPr>
              <w:t>In years 3 and 4, pupils should become more familiar with and confident in using language in a greater variety of situations, for a variety of audiences and purposes, including through drama, formal presentations and debate.</w:t>
            </w:r>
          </w:p>
          <w:p w14:paraId="09C4AA69" w14:textId="77777777" w:rsidR="00AA7F70" w:rsidRPr="00AA7F70" w:rsidRDefault="00AA7F70" w:rsidP="00AA7F70">
            <w:pPr>
              <w:numPr>
                <w:ilvl w:val="0"/>
                <w:numId w:val="6"/>
              </w:numPr>
              <w:tabs>
                <w:tab w:val="left" w:pos="3449"/>
              </w:tabs>
              <w:rPr>
                <w:rFonts w:ascii="Gill Sans MT" w:eastAsia="Times New Roman" w:hAnsi="Gill Sans MT" w:cs="Calibri"/>
                <w:color w:val="000000" w:themeColor="text1"/>
                <w:lang w:eastAsia="en-GB"/>
              </w:rPr>
            </w:pPr>
            <w:r w:rsidRPr="00AA7F70">
              <w:rPr>
                <w:rFonts w:ascii="Gill Sans MT" w:eastAsia="Times New Roman" w:hAnsi="Gill Sans MT" w:cs="Calibri"/>
                <w:i/>
                <w:iCs/>
                <w:color w:val="000000" w:themeColor="text1"/>
                <w:lang w:eastAsia="en-GB"/>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w:t>
            </w:r>
          </w:p>
          <w:p w14:paraId="52FABB41" w14:textId="64F1C383" w:rsidR="00B077FF" w:rsidRPr="00B53A30" w:rsidRDefault="00B077FF" w:rsidP="009624E8">
            <w:pPr>
              <w:tabs>
                <w:tab w:val="left" w:pos="3449"/>
              </w:tabs>
              <w:rPr>
                <w:rFonts w:ascii="Gill Sans MT" w:eastAsia="Times New Roman" w:hAnsi="Gill Sans MT" w:cs="Calibri"/>
                <w:color w:val="000000" w:themeColor="text1"/>
                <w:lang w:eastAsia="en-GB"/>
              </w:rPr>
            </w:pP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41304FC8" w14:textId="77777777" w:rsidR="0048087F" w:rsidRPr="00AF04B8" w:rsidRDefault="009624E8" w:rsidP="009624E8">
            <w:pPr>
              <w:spacing w:after="0" w:line="240" w:lineRule="auto"/>
              <w:rPr>
                <w:rFonts w:ascii="Gill Sans MT" w:eastAsia="Times New Roman" w:hAnsi="Gill Sans MT" w:cs="Calibri"/>
                <w:b/>
                <w:bCs/>
                <w:sz w:val="24"/>
                <w:lang w:eastAsia="en-GB"/>
              </w:rPr>
            </w:pPr>
            <w:r w:rsidRPr="00AF04B8">
              <w:rPr>
                <w:rFonts w:ascii="Gill Sans MT" w:eastAsia="Times New Roman" w:hAnsi="Gill Sans MT" w:cs="Calibri"/>
                <w:b/>
                <w:bCs/>
                <w:sz w:val="24"/>
                <w:lang w:eastAsia="en-GB"/>
              </w:rPr>
              <w:t xml:space="preserve">Knowledge </w:t>
            </w:r>
          </w:p>
          <w:p w14:paraId="3CE077F7" w14:textId="5CC599AD" w:rsidR="009624E8" w:rsidRPr="00AF04B8" w:rsidRDefault="009624E8" w:rsidP="009624E8">
            <w:pPr>
              <w:spacing w:after="0" w:line="240" w:lineRule="auto"/>
              <w:rPr>
                <w:rFonts w:ascii="Gill Sans MT" w:eastAsia="Times New Roman" w:hAnsi="Gill Sans MT" w:cs="Calibri"/>
                <w:bCs/>
                <w:sz w:val="24"/>
                <w:lang w:eastAsia="en-GB"/>
              </w:rPr>
            </w:pPr>
            <w:r w:rsidRPr="00AF04B8">
              <w:rPr>
                <w:rFonts w:ascii="Gill Sans MT" w:eastAsia="Times New Roman" w:hAnsi="Gill Sans MT" w:cs="Calibri"/>
                <w:bCs/>
                <w:sz w:val="24"/>
                <w:lang w:eastAsia="en-GB"/>
              </w:rPr>
              <w:t xml:space="preserve">Learners will: </w:t>
            </w:r>
            <w:r w:rsidR="00364A87" w:rsidRPr="00AF04B8">
              <w:rPr>
                <w:rFonts w:ascii="Gill Sans MT" w:eastAsia="Times New Roman" w:hAnsi="Gill Sans MT" w:cs="Calibri"/>
                <w:bCs/>
                <w:sz w:val="24"/>
                <w:lang w:eastAsia="en-GB"/>
              </w:rPr>
              <w:t xml:space="preserve">Learn about the origins of </w:t>
            </w:r>
            <w:r w:rsidR="007D1BB2" w:rsidRPr="00AF04B8">
              <w:rPr>
                <w:rFonts w:ascii="Gill Sans MT" w:eastAsia="Times New Roman" w:hAnsi="Gill Sans MT" w:cs="Calibri"/>
                <w:bCs/>
                <w:sz w:val="24"/>
                <w:lang w:eastAsia="en-GB"/>
              </w:rPr>
              <w:t>panto</w:t>
            </w:r>
            <w:r w:rsidR="00364A87" w:rsidRPr="00AF04B8">
              <w:rPr>
                <w:rFonts w:ascii="Gill Sans MT" w:eastAsia="Times New Roman" w:hAnsi="Gill Sans MT" w:cs="Calibri"/>
                <w:bCs/>
                <w:sz w:val="24"/>
                <w:lang w:eastAsia="en-GB"/>
              </w:rPr>
              <w:t xml:space="preserve">; gain an insight into some of the most </w:t>
            </w:r>
            <w:r w:rsidR="007D1BB2" w:rsidRPr="00AF04B8">
              <w:rPr>
                <w:rFonts w:ascii="Gill Sans MT" w:eastAsia="Times New Roman" w:hAnsi="Gill Sans MT" w:cs="Calibri"/>
                <w:bCs/>
                <w:sz w:val="24"/>
                <w:lang w:eastAsia="en-GB"/>
              </w:rPr>
              <w:t>popular panto conventions</w:t>
            </w:r>
            <w:r w:rsidR="00364A87" w:rsidRPr="00AF04B8">
              <w:rPr>
                <w:rFonts w:ascii="Gill Sans MT" w:eastAsia="Times New Roman" w:hAnsi="Gill Sans MT" w:cs="Calibri"/>
                <w:bCs/>
                <w:sz w:val="24"/>
                <w:lang w:eastAsia="en-GB"/>
              </w:rPr>
              <w:t xml:space="preserve">; understand the </w:t>
            </w:r>
            <w:r w:rsidR="007D1BB2" w:rsidRPr="00AF04B8">
              <w:rPr>
                <w:rFonts w:ascii="Gill Sans MT" w:eastAsia="Times New Roman" w:hAnsi="Gill Sans MT" w:cs="Calibri"/>
                <w:bCs/>
                <w:sz w:val="24"/>
                <w:lang w:eastAsia="en-GB"/>
              </w:rPr>
              <w:t>role of fairy tales in modern culture</w:t>
            </w:r>
            <w:r w:rsidR="00364A87" w:rsidRPr="00AF04B8">
              <w:rPr>
                <w:rFonts w:ascii="Gill Sans MT" w:eastAsia="Times New Roman" w:hAnsi="Gill Sans MT" w:cs="Calibri"/>
                <w:bCs/>
                <w:sz w:val="24"/>
                <w:lang w:eastAsia="en-GB"/>
              </w:rPr>
              <w:t xml:space="preserve">; understand the role of the </w:t>
            </w:r>
            <w:r w:rsidR="00477C65" w:rsidRPr="00AF04B8">
              <w:rPr>
                <w:rFonts w:ascii="Gill Sans MT" w:eastAsia="Times New Roman" w:hAnsi="Gill Sans MT" w:cs="Calibri"/>
                <w:bCs/>
                <w:sz w:val="24"/>
                <w:lang w:eastAsia="en-GB"/>
              </w:rPr>
              <w:t>stock characters</w:t>
            </w:r>
            <w:r w:rsidR="00364A87" w:rsidRPr="00AF04B8">
              <w:rPr>
                <w:rFonts w:ascii="Gill Sans MT" w:eastAsia="Times New Roman" w:hAnsi="Gill Sans MT" w:cs="Calibri"/>
                <w:bCs/>
                <w:sz w:val="24"/>
                <w:lang w:eastAsia="en-GB"/>
              </w:rPr>
              <w:t xml:space="preserve"> in </w:t>
            </w:r>
            <w:r w:rsidR="007D1BB2" w:rsidRPr="00AF04B8">
              <w:rPr>
                <w:rFonts w:ascii="Gill Sans MT" w:eastAsia="Times New Roman" w:hAnsi="Gill Sans MT" w:cs="Calibri"/>
                <w:bCs/>
                <w:sz w:val="24"/>
                <w:lang w:eastAsia="en-GB"/>
              </w:rPr>
              <w:t>panto</w:t>
            </w:r>
            <w:r w:rsidR="00766AA4" w:rsidRPr="00AF04B8">
              <w:rPr>
                <w:rFonts w:ascii="Gill Sans MT" w:eastAsia="Times New Roman" w:hAnsi="Gill Sans MT" w:cs="Calibri"/>
                <w:bCs/>
                <w:sz w:val="24"/>
                <w:lang w:eastAsia="en-GB"/>
              </w:rPr>
              <w:t xml:space="preserve">; </w:t>
            </w:r>
            <w:r w:rsidR="0048087F" w:rsidRPr="00AF04B8">
              <w:rPr>
                <w:rFonts w:ascii="Gill Sans MT" w:eastAsia="Times New Roman" w:hAnsi="Gill Sans MT" w:cs="Calibri"/>
                <w:bCs/>
                <w:sz w:val="24"/>
                <w:lang w:eastAsia="en-GB"/>
              </w:rPr>
              <w:t xml:space="preserve">make links between the </w:t>
            </w:r>
            <w:r w:rsidR="00E65D40" w:rsidRPr="00AF04B8">
              <w:rPr>
                <w:rFonts w:ascii="Gill Sans MT" w:eastAsia="Times New Roman" w:hAnsi="Gill Sans MT" w:cs="Calibri"/>
                <w:bCs/>
                <w:sz w:val="24"/>
                <w:lang w:eastAsia="en-GB"/>
              </w:rPr>
              <w:t>role of the panto</w:t>
            </w:r>
            <w:r w:rsidR="0048087F" w:rsidRPr="00AF04B8">
              <w:rPr>
                <w:rFonts w:ascii="Gill Sans MT" w:eastAsia="Times New Roman" w:hAnsi="Gill Sans MT" w:cs="Calibri"/>
                <w:bCs/>
                <w:sz w:val="24"/>
                <w:lang w:eastAsia="en-GB"/>
              </w:rPr>
              <w:t xml:space="preserve"> chorus</w:t>
            </w:r>
            <w:r w:rsidR="00E65D40" w:rsidRPr="00AF04B8">
              <w:rPr>
                <w:rFonts w:ascii="Gill Sans MT" w:eastAsia="Times New Roman" w:hAnsi="Gill Sans MT" w:cs="Calibri"/>
                <w:bCs/>
                <w:sz w:val="24"/>
                <w:lang w:eastAsia="en-GB"/>
              </w:rPr>
              <w:t xml:space="preserve"> and the Greek chorus</w:t>
            </w:r>
            <w:r w:rsidR="0048087F" w:rsidRPr="00AF04B8">
              <w:rPr>
                <w:rFonts w:ascii="Gill Sans MT" w:eastAsia="Times New Roman" w:hAnsi="Gill Sans MT" w:cs="Calibri"/>
                <w:bCs/>
                <w:sz w:val="24"/>
                <w:lang w:eastAsia="en-GB"/>
              </w:rPr>
              <w:t xml:space="preserve"> in Drama</w:t>
            </w:r>
          </w:p>
          <w:p w14:paraId="0984C51F" w14:textId="77777777" w:rsidR="009624E8" w:rsidRPr="00AF04B8" w:rsidRDefault="009624E8" w:rsidP="009624E8">
            <w:pPr>
              <w:spacing w:after="0" w:line="240" w:lineRule="auto"/>
              <w:rPr>
                <w:rFonts w:ascii="Gill Sans MT" w:eastAsia="Times New Roman" w:hAnsi="Gill Sans MT" w:cs="Calibri"/>
                <w:b/>
                <w:bCs/>
                <w:i/>
                <w:iCs/>
                <w:sz w:val="24"/>
                <w:lang w:eastAsia="en-GB"/>
              </w:rPr>
            </w:pPr>
          </w:p>
          <w:p w14:paraId="7D4630E1" w14:textId="77777777" w:rsidR="0048087F" w:rsidRPr="00AF04B8" w:rsidRDefault="009624E8" w:rsidP="0048087F">
            <w:pPr>
              <w:spacing w:after="0" w:line="240" w:lineRule="auto"/>
              <w:rPr>
                <w:rFonts w:ascii="Gill Sans MT" w:eastAsia="Times New Roman" w:hAnsi="Gill Sans MT" w:cs="Calibri"/>
                <w:b/>
                <w:bCs/>
                <w:sz w:val="24"/>
                <w:lang w:eastAsia="en-GB"/>
              </w:rPr>
            </w:pPr>
            <w:r w:rsidRPr="00AF04B8">
              <w:rPr>
                <w:rFonts w:ascii="Gill Sans MT" w:eastAsia="Times New Roman" w:hAnsi="Gill Sans MT" w:cs="Calibri"/>
                <w:b/>
                <w:bCs/>
                <w:sz w:val="24"/>
                <w:lang w:eastAsia="en-GB"/>
              </w:rPr>
              <w:t xml:space="preserve">Skills: </w:t>
            </w:r>
          </w:p>
          <w:p w14:paraId="07A2D13D" w14:textId="77777777" w:rsidR="00B077FF" w:rsidRDefault="009624E8" w:rsidP="0048087F">
            <w:pPr>
              <w:spacing w:after="0" w:line="240" w:lineRule="auto"/>
              <w:rPr>
                <w:rFonts w:ascii="Gill Sans MT" w:eastAsia="Times New Roman" w:hAnsi="Gill Sans MT" w:cs="Calibri"/>
                <w:bCs/>
                <w:sz w:val="24"/>
                <w:lang w:eastAsia="en-GB"/>
              </w:rPr>
            </w:pPr>
            <w:r w:rsidRPr="00AF04B8">
              <w:rPr>
                <w:rFonts w:ascii="Gill Sans MT" w:eastAsia="Times New Roman" w:hAnsi="Gill Sans MT" w:cs="Calibri"/>
                <w:bCs/>
                <w:sz w:val="24"/>
                <w:lang w:eastAsia="en-GB"/>
              </w:rPr>
              <w:t xml:space="preserve">Learners will: </w:t>
            </w:r>
            <w:r w:rsidR="0048087F" w:rsidRPr="00AF04B8">
              <w:rPr>
                <w:rFonts w:ascii="Gill Sans MT" w:eastAsia="Times New Roman" w:hAnsi="Gill Sans MT" w:cs="Calibri"/>
                <w:bCs/>
                <w:sz w:val="24"/>
                <w:lang w:eastAsia="en-GB"/>
              </w:rPr>
              <w:t>D</w:t>
            </w:r>
            <w:r w:rsidR="00766AA4" w:rsidRPr="00AF04B8">
              <w:rPr>
                <w:rFonts w:ascii="Gill Sans MT" w:eastAsia="Times New Roman" w:hAnsi="Gill Sans MT" w:cs="Calibri"/>
                <w:bCs/>
                <w:sz w:val="24"/>
                <w:lang w:eastAsia="en-GB"/>
              </w:rPr>
              <w:t xml:space="preserve">ifferentiate between physical and vocal skills and techniques; </w:t>
            </w:r>
            <w:r w:rsidR="0048087F" w:rsidRPr="00AF04B8">
              <w:rPr>
                <w:rFonts w:ascii="Gill Sans MT" w:eastAsia="Times New Roman" w:hAnsi="Gill Sans MT" w:cs="Calibri"/>
                <w:bCs/>
                <w:sz w:val="24"/>
                <w:lang w:eastAsia="en-GB"/>
              </w:rPr>
              <w:t xml:space="preserve">practise and refine </w:t>
            </w:r>
            <w:r w:rsidR="00477C65" w:rsidRPr="00AF04B8">
              <w:rPr>
                <w:rFonts w:ascii="Gill Sans MT" w:eastAsia="Times New Roman" w:hAnsi="Gill Sans MT" w:cs="Calibri"/>
                <w:bCs/>
                <w:sz w:val="24"/>
                <w:lang w:eastAsia="en-GB"/>
              </w:rPr>
              <w:t>direct address</w:t>
            </w:r>
            <w:r w:rsidR="0048087F" w:rsidRPr="00AF04B8">
              <w:rPr>
                <w:rFonts w:ascii="Gill Sans MT" w:eastAsia="Times New Roman" w:hAnsi="Gill Sans MT" w:cs="Calibri"/>
                <w:bCs/>
                <w:sz w:val="24"/>
                <w:lang w:eastAsia="en-GB"/>
              </w:rPr>
              <w:t xml:space="preserve"> techniques; practise </w:t>
            </w:r>
            <w:r w:rsidR="00477C65" w:rsidRPr="00AF04B8">
              <w:rPr>
                <w:rFonts w:ascii="Gill Sans MT" w:eastAsia="Times New Roman" w:hAnsi="Gill Sans MT" w:cs="Calibri"/>
                <w:bCs/>
                <w:sz w:val="24"/>
                <w:lang w:eastAsia="en-GB"/>
              </w:rPr>
              <w:t>exaggerated</w:t>
            </w:r>
            <w:r w:rsidR="0048087F" w:rsidRPr="00AF04B8">
              <w:rPr>
                <w:rFonts w:ascii="Gill Sans MT" w:eastAsia="Times New Roman" w:hAnsi="Gill Sans MT" w:cs="Calibri"/>
                <w:bCs/>
                <w:sz w:val="24"/>
                <w:lang w:eastAsia="en-GB"/>
              </w:rPr>
              <w:t xml:space="preserve"> movement; </w:t>
            </w:r>
            <w:r w:rsidR="00E3092C" w:rsidRPr="00AF04B8">
              <w:rPr>
                <w:rFonts w:ascii="Gill Sans MT" w:eastAsia="Times New Roman" w:hAnsi="Gill Sans MT" w:cs="Calibri"/>
                <w:bCs/>
                <w:sz w:val="24"/>
                <w:lang w:eastAsia="en-GB"/>
              </w:rPr>
              <w:t xml:space="preserve">employ teamwork and collaborative skills to create drama; </w:t>
            </w:r>
            <w:r w:rsidR="00477C65" w:rsidRPr="00AF04B8">
              <w:rPr>
                <w:rFonts w:ascii="Gill Sans MT" w:eastAsia="Times New Roman" w:hAnsi="Gill Sans MT" w:cs="Calibri"/>
                <w:bCs/>
                <w:sz w:val="24"/>
                <w:lang w:eastAsia="en-GB"/>
              </w:rPr>
              <w:t>maintain</w:t>
            </w:r>
            <w:r w:rsidR="00E3092C" w:rsidRPr="00AF04B8">
              <w:rPr>
                <w:rFonts w:ascii="Gill Sans MT" w:eastAsia="Times New Roman" w:hAnsi="Gill Sans MT" w:cs="Calibri"/>
                <w:bCs/>
                <w:sz w:val="24"/>
                <w:lang w:eastAsia="en-GB"/>
              </w:rPr>
              <w:t xml:space="preserve"> </w:t>
            </w:r>
            <w:r w:rsidR="00477C65" w:rsidRPr="00AF04B8">
              <w:rPr>
                <w:rFonts w:ascii="Gill Sans MT" w:eastAsia="Times New Roman" w:hAnsi="Gill Sans MT" w:cs="Calibri"/>
                <w:bCs/>
                <w:sz w:val="24"/>
                <w:lang w:eastAsia="en-GB"/>
              </w:rPr>
              <w:t>self-discipline</w:t>
            </w:r>
            <w:r w:rsidR="00E3092C" w:rsidRPr="00AF04B8">
              <w:rPr>
                <w:rFonts w:ascii="Gill Sans MT" w:eastAsia="Times New Roman" w:hAnsi="Gill Sans MT" w:cs="Calibri"/>
                <w:bCs/>
                <w:sz w:val="24"/>
                <w:lang w:eastAsia="en-GB"/>
              </w:rPr>
              <w:t xml:space="preserve"> and focus</w:t>
            </w:r>
            <w:r w:rsidR="00477C65" w:rsidRPr="00AF04B8">
              <w:rPr>
                <w:rFonts w:ascii="Gill Sans MT" w:eastAsia="Times New Roman" w:hAnsi="Gill Sans MT" w:cs="Calibri"/>
                <w:bCs/>
                <w:sz w:val="24"/>
                <w:lang w:eastAsia="en-GB"/>
              </w:rPr>
              <w:t xml:space="preserve"> throughout; learn lines of dialogue and perform to their peers</w:t>
            </w:r>
          </w:p>
          <w:p w14:paraId="49660637" w14:textId="4D566D10" w:rsidR="00486B0A" w:rsidRPr="00D4672F" w:rsidRDefault="00486B0A" w:rsidP="0048087F">
            <w:pPr>
              <w:spacing w:after="0" w:line="240" w:lineRule="auto"/>
              <w:rPr>
                <w:rFonts w:ascii="Gill Sans MT" w:eastAsia="Times New Roman" w:hAnsi="Gill Sans MT" w:cs="Calibri"/>
                <w:bCs/>
                <w:color w:val="00B050"/>
                <w:sz w:val="24"/>
                <w:lang w:eastAsia="en-GB"/>
              </w:rPr>
            </w:pP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06EF646" w14:textId="51413FA7" w:rsidR="00101F91" w:rsidRPr="00D32DD8" w:rsidRDefault="00101F91" w:rsidP="009624E8">
            <w:pPr>
              <w:spacing w:after="0" w:line="240" w:lineRule="auto"/>
              <w:rPr>
                <w:rFonts w:ascii="Gill Sans MT" w:eastAsia="Times New Roman" w:hAnsi="Gill Sans MT" w:cs="Calibri"/>
                <w:color w:val="000000"/>
                <w:lang w:eastAsia="en-GB"/>
              </w:rPr>
            </w:pPr>
          </w:p>
          <w:p w14:paraId="51EE292E" w14:textId="3D7F314E" w:rsidR="00D60F9C" w:rsidRPr="006A091F" w:rsidRDefault="00A92212" w:rsidP="009624E8">
            <w:pPr>
              <w:spacing w:after="0" w:line="240" w:lineRule="auto"/>
              <w:rPr>
                <w:rFonts w:ascii="Gill Sans MT" w:eastAsia="Times New Roman" w:hAnsi="Gill Sans MT" w:cs="Calibri"/>
                <w:b/>
                <w:bCs/>
                <w:sz w:val="24"/>
                <w:szCs w:val="24"/>
                <w:lang w:eastAsia="en-GB"/>
              </w:rPr>
            </w:pPr>
            <w:r w:rsidRPr="006A091F">
              <w:t xml:space="preserve">Blocking, </w:t>
            </w:r>
            <w:r w:rsidR="00E1262D" w:rsidRPr="006A091F">
              <w:t xml:space="preserve">character, </w:t>
            </w:r>
            <w:r w:rsidRPr="006A091F">
              <w:t xml:space="preserve">chorus, </w:t>
            </w:r>
            <w:r w:rsidR="00E1262D" w:rsidRPr="006A091F">
              <w:t xml:space="preserve">context, convention, dialogue, dramatic effect, dramatic intention, </w:t>
            </w:r>
            <w:r w:rsidR="006A091F" w:rsidRPr="006A091F">
              <w:t>stock characters</w:t>
            </w:r>
            <w:r w:rsidRPr="006A091F">
              <w:t xml:space="preserve">, </w:t>
            </w:r>
            <w:r w:rsidR="00E1262D" w:rsidRPr="006A091F">
              <w:t xml:space="preserve">gesture, given, narrative, plot, role, scene, tableau, technique, </w:t>
            </w:r>
            <w:r w:rsidR="000740F9">
              <w:t xml:space="preserve">pantomime; </w:t>
            </w:r>
            <w:r w:rsidR="006A091F" w:rsidRPr="006A091F">
              <w:t>performance; focus; discipline</w:t>
            </w:r>
          </w:p>
          <w:p w14:paraId="4E47D3B4" w14:textId="77777777" w:rsidR="00D60F9C" w:rsidRPr="00D4672F" w:rsidRDefault="00D60F9C" w:rsidP="009624E8">
            <w:pPr>
              <w:spacing w:after="0" w:line="240" w:lineRule="auto"/>
              <w:rPr>
                <w:rFonts w:ascii="Gill Sans MT" w:eastAsia="Times New Roman" w:hAnsi="Gill Sans MT" w:cs="Calibri"/>
                <w:b/>
                <w:bCs/>
                <w:color w:val="00B050"/>
                <w:sz w:val="24"/>
                <w:szCs w:val="24"/>
                <w:lang w:eastAsia="en-GB"/>
              </w:rPr>
            </w:pPr>
          </w:p>
          <w:p w14:paraId="0475691A" w14:textId="12E14597" w:rsidR="00D60F9C" w:rsidRPr="00D4672F" w:rsidRDefault="00D60F9C" w:rsidP="009624E8">
            <w:pPr>
              <w:spacing w:after="0" w:line="240" w:lineRule="auto"/>
              <w:rPr>
                <w:rFonts w:ascii="Gill Sans MT" w:eastAsia="Times New Roman" w:hAnsi="Gill Sans MT" w:cs="Calibri"/>
                <w:b/>
                <w:bCs/>
                <w:color w:val="00B050"/>
                <w:sz w:val="24"/>
                <w:szCs w:val="24"/>
                <w:lang w:eastAsia="en-GB"/>
              </w:rPr>
            </w:pPr>
          </w:p>
          <w:p w14:paraId="4F33DACF" w14:textId="5A5831A5" w:rsidR="00B077FF" w:rsidRPr="00D32DD8" w:rsidRDefault="00B077FF" w:rsidP="009624E8">
            <w:pPr>
              <w:spacing w:after="0" w:line="240" w:lineRule="auto"/>
              <w:rPr>
                <w:rFonts w:ascii="Gill Sans MT" w:eastAsia="Times New Roman" w:hAnsi="Gill Sans MT" w:cs="Calibri"/>
                <w:color w:val="000000"/>
                <w:lang w:eastAsia="en-GB"/>
              </w:rPr>
            </w:pPr>
            <w:proofErr w:type="spellStart"/>
            <w:r w:rsidRPr="00D32DD8">
              <w:rPr>
                <w:rFonts w:ascii="Gill Sans MT" w:eastAsia="Times New Roman" w:hAnsi="Gill Sans MT" w:cs="Calibri"/>
                <w:b/>
                <w:bCs/>
                <w:color w:val="FF0000"/>
                <w:sz w:val="24"/>
                <w:szCs w:val="24"/>
                <w:lang w:eastAsia="en-GB"/>
              </w:rPr>
              <w:t>Oracy</w:t>
            </w:r>
            <w:proofErr w:type="spellEnd"/>
            <w:r w:rsidRPr="00D32DD8">
              <w:rPr>
                <w:rFonts w:ascii="Gill Sans MT" w:eastAsia="Times New Roman" w:hAnsi="Gill Sans MT" w:cs="Calibri"/>
                <w:b/>
                <w:bCs/>
                <w:color w:val="FF0000"/>
                <w:sz w:val="24"/>
                <w:szCs w:val="24"/>
                <w:lang w:eastAsia="en-GB"/>
              </w:rPr>
              <w:t xml:space="preserve">: </w:t>
            </w:r>
            <w:r w:rsidRPr="00D32DD8">
              <w:rPr>
                <w:rFonts w:ascii="Gill Sans MT" w:eastAsia="Times New Roman" w:hAnsi="Gill Sans MT" w:cs="Calibri"/>
                <w:sz w:val="24"/>
                <w:szCs w:val="24"/>
                <w:lang w:eastAsia="en-GB"/>
              </w:rPr>
              <w:t xml:space="preserve"> </w:t>
            </w:r>
          </w:p>
          <w:p w14:paraId="1C58ABF1" w14:textId="09F62AC5" w:rsidR="00B077FF" w:rsidRPr="00D32DD8" w:rsidRDefault="00AA7F70" w:rsidP="009624E8">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Opportunities in every lesson to embed subject-specific vocabulary and to improve level of students’ </w:t>
            </w:r>
            <w:proofErr w:type="spellStart"/>
            <w:r>
              <w:rPr>
                <w:rFonts w:ascii="Gill Sans MT" w:eastAsia="Times New Roman" w:hAnsi="Gill Sans MT" w:cs="Calibri"/>
                <w:color w:val="000000"/>
                <w:lang w:eastAsia="en-GB"/>
              </w:rPr>
              <w:t>oracy</w:t>
            </w:r>
            <w:proofErr w:type="spellEnd"/>
            <w:r>
              <w:rPr>
                <w:rFonts w:ascii="Gill Sans MT" w:eastAsia="Times New Roman" w:hAnsi="Gill Sans MT" w:cs="Calibri"/>
                <w:color w:val="000000"/>
                <w:lang w:eastAsia="en-GB"/>
              </w:rPr>
              <w:t xml:space="preserve"> and listening skills</w:t>
            </w:r>
          </w:p>
          <w:p w14:paraId="0BE5DD97" w14:textId="0C72B443" w:rsidR="00B077FF" w:rsidRPr="00D32DD8" w:rsidRDefault="00B077FF" w:rsidP="009624E8">
            <w:pPr>
              <w:spacing w:after="0" w:line="240" w:lineRule="auto"/>
              <w:rPr>
                <w:rFonts w:ascii="Gill Sans MT" w:eastAsia="Times New Roman" w:hAnsi="Gill Sans MT" w:cs="Calibri"/>
                <w:color w:val="000000"/>
                <w:lang w:eastAsia="en-GB"/>
              </w:rPr>
            </w:pPr>
          </w:p>
          <w:p w14:paraId="277A2FFB" w14:textId="77777777" w:rsidR="00B077FF" w:rsidRPr="00D32DD8" w:rsidRDefault="00B077FF" w:rsidP="009624E8">
            <w:pPr>
              <w:spacing w:after="0" w:line="240" w:lineRule="auto"/>
              <w:rPr>
                <w:rFonts w:ascii="Gill Sans MT" w:eastAsia="Times New Roman" w:hAnsi="Gill Sans MT" w:cs="Calibri"/>
                <w:color w:val="000000"/>
                <w:lang w:eastAsia="en-GB"/>
              </w:rPr>
            </w:pPr>
          </w:p>
          <w:p w14:paraId="63E84B4D" w14:textId="77777777" w:rsidR="00101F91" w:rsidRPr="00AA7F70" w:rsidRDefault="00D60F9C" w:rsidP="009624E8">
            <w:pPr>
              <w:spacing w:after="0" w:line="240" w:lineRule="auto"/>
              <w:rPr>
                <w:rFonts w:ascii="Gill Sans MT" w:eastAsia="Times New Roman" w:hAnsi="Gill Sans MT" w:cs="Calibri"/>
                <w:color w:val="FF0000"/>
                <w:sz w:val="24"/>
                <w:szCs w:val="24"/>
                <w:lang w:eastAsia="en-GB"/>
              </w:rPr>
            </w:pPr>
            <w:r>
              <w:rPr>
                <w:rFonts w:ascii="Gill Sans MT" w:eastAsia="Times New Roman" w:hAnsi="Gill Sans MT" w:cs="Calibri"/>
                <w:color w:val="FF0000"/>
                <w:lang w:eastAsia="en-GB"/>
              </w:rPr>
              <w:t xml:space="preserve"> </w:t>
            </w:r>
            <w:r w:rsidR="00AA7F70" w:rsidRPr="00AA7F70">
              <w:rPr>
                <w:rFonts w:ascii="Gill Sans MT" w:eastAsia="Times New Roman" w:hAnsi="Gill Sans MT" w:cs="Calibri"/>
                <w:color w:val="FF0000"/>
                <w:sz w:val="24"/>
                <w:szCs w:val="24"/>
                <w:lang w:eastAsia="en-GB"/>
              </w:rPr>
              <w:t>Year 7 KO</w:t>
            </w:r>
          </w:p>
          <w:p w14:paraId="6BEADC3B" w14:textId="24E15C44" w:rsidR="00AA7F70" w:rsidRPr="00D32DD8" w:rsidRDefault="007D1BB2" w:rsidP="009624E8">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bCs/>
                <w:color w:val="FF0000"/>
                <w:sz w:val="24"/>
                <w:szCs w:val="24"/>
                <w:lang w:eastAsia="en-GB"/>
              </w:rPr>
              <w:t>Pantomime</w:t>
            </w:r>
            <w:r w:rsidR="00AA7F70" w:rsidRPr="00AA7F70">
              <w:rPr>
                <w:rFonts w:ascii="Gill Sans MT" w:eastAsia="Times New Roman" w:hAnsi="Gill Sans MT" w:cs="Calibri"/>
                <w:bCs/>
                <w:color w:val="FF0000"/>
                <w:sz w:val="24"/>
                <w:szCs w:val="24"/>
                <w:lang w:eastAsia="en-GB"/>
              </w:rPr>
              <w:t xml:space="preserve">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BC0CD85" w14:textId="00D54C82" w:rsidR="00B077FF" w:rsidRDefault="00B077FF" w:rsidP="009624E8">
            <w:pPr>
              <w:rPr>
                <w:rFonts w:ascii="Gill Sans MT" w:hAnsi="Gill Sans MT"/>
              </w:rPr>
            </w:pPr>
            <w:r w:rsidRPr="00D32DD8">
              <w:rPr>
                <w:rFonts w:ascii="Gill Sans MT" w:hAnsi="Gill Sans MT"/>
                <w:b/>
              </w:rPr>
              <w:t>Knowledge Support:</w:t>
            </w:r>
            <w:r w:rsidRPr="00D32DD8">
              <w:rPr>
                <w:rFonts w:ascii="Gill Sans MT" w:hAnsi="Gill Sans MT"/>
              </w:rPr>
              <w:t xml:space="preserve"> </w:t>
            </w:r>
          </w:p>
          <w:p w14:paraId="58DEDDD3" w14:textId="54A2E7B2" w:rsidR="00AA7F70" w:rsidRDefault="00AA7F70" w:rsidP="009624E8">
            <w:pPr>
              <w:rPr>
                <w:rFonts w:ascii="Gill Sans MT" w:hAnsi="Gill Sans MT"/>
              </w:rPr>
            </w:pPr>
            <w:r>
              <w:rPr>
                <w:rFonts w:ascii="Gill Sans MT" w:hAnsi="Gill Sans MT"/>
              </w:rPr>
              <w:t>Research for HW and in-lesson will further strengthen knowledge</w:t>
            </w:r>
          </w:p>
          <w:p w14:paraId="089F6C30" w14:textId="643E83E2" w:rsidR="00AA7F70" w:rsidRDefault="00AA7F70" w:rsidP="009624E8">
            <w:pPr>
              <w:rPr>
                <w:rFonts w:ascii="Gill Sans MT" w:hAnsi="Gill Sans MT"/>
              </w:rPr>
            </w:pPr>
            <w:r>
              <w:rPr>
                <w:rFonts w:ascii="Gill Sans MT" w:hAnsi="Gill Sans MT"/>
              </w:rPr>
              <w:t>Low-stakes quizzes on dramatic conventions</w:t>
            </w:r>
            <w:r w:rsidR="00486B0A">
              <w:rPr>
                <w:rFonts w:ascii="Gill Sans MT" w:hAnsi="Gill Sans MT"/>
              </w:rPr>
              <w:t>/ characters/ storylines</w:t>
            </w:r>
          </w:p>
          <w:p w14:paraId="1E992F7A" w14:textId="20A3AE3E" w:rsidR="00B077FF" w:rsidRDefault="00B077FF" w:rsidP="009624E8">
            <w:pPr>
              <w:rPr>
                <w:rFonts w:ascii="Gill Sans MT" w:hAnsi="Gill Sans MT"/>
              </w:rPr>
            </w:pPr>
            <w:r w:rsidRPr="00D32DD8">
              <w:rPr>
                <w:rFonts w:ascii="Gill Sans MT" w:hAnsi="Gill Sans MT"/>
                <w:b/>
              </w:rPr>
              <w:t>Reading support</w:t>
            </w:r>
            <w:r w:rsidR="00D60F9C">
              <w:rPr>
                <w:rFonts w:ascii="Gill Sans MT" w:hAnsi="Gill Sans MT"/>
              </w:rPr>
              <w:t>:</w:t>
            </w:r>
          </w:p>
          <w:p w14:paraId="336C393B" w14:textId="0B952E73" w:rsidR="00D60F9C" w:rsidRDefault="00AA7F70" w:rsidP="009624E8">
            <w:pPr>
              <w:rPr>
                <w:rFonts w:ascii="Gill Sans MT" w:hAnsi="Gill Sans MT"/>
              </w:rPr>
            </w:pPr>
            <w:r>
              <w:rPr>
                <w:rFonts w:ascii="Gill Sans MT" w:hAnsi="Gill Sans MT"/>
              </w:rPr>
              <w:t>Teacher to read all slides clearly, providing translations if necessary for EAL students</w:t>
            </w:r>
          </w:p>
          <w:p w14:paraId="7523A480" w14:textId="5393517B" w:rsidR="00AA7F70" w:rsidRDefault="00AA7F70" w:rsidP="009624E8">
            <w:pPr>
              <w:rPr>
                <w:rFonts w:ascii="Gill Sans MT" w:hAnsi="Gill Sans MT"/>
              </w:rPr>
            </w:pPr>
            <w:r>
              <w:rPr>
                <w:rFonts w:ascii="Gill Sans MT" w:hAnsi="Gill Sans MT"/>
              </w:rPr>
              <w:t>Students will repeat difficult words – low-stakes vocab tests</w:t>
            </w:r>
          </w:p>
          <w:p w14:paraId="55A9B4D9" w14:textId="7B5CEA78" w:rsidR="000740F9" w:rsidRDefault="000740F9" w:rsidP="009624E8">
            <w:pPr>
              <w:rPr>
                <w:rFonts w:ascii="Gill Sans MT" w:hAnsi="Gill Sans MT"/>
              </w:rPr>
            </w:pPr>
            <w:r>
              <w:rPr>
                <w:rFonts w:ascii="Gill Sans MT" w:hAnsi="Gill Sans MT"/>
              </w:rPr>
              <w:t>Scripts will be read together before students split into groups to ensure understanding</w:t>
            </w:r>
          </w:p>
          <w:p w14:paraId="0C12D61D" w14:textId="77777777" w:rsidR="00101F91" w:rsidRDefault="00B077FF" w:rsidP="009624E8">
            <w:pPr>
              <w:rPr>
                <w:rFonts w:ascii="Gill Sans MT" w:hAnsi="Gill Sans MT"/>
              </w:rPr>
            </w:pPr>
            <w:r w:rsidRPr="00D32DD8">
              <w:rPr>
                <w:rFonts w:ascii="Gill Sans MT" w:hAnsi="Gill Sans MT"/>
                <w:b/>
              </w:rPr>
              <w:t>Skills support</w:t>
            </w:r>
            <w:r w:rsidR="00D60F9C">
              <w:rPr>
                <w:rFonts w:ascii="Gill Sans MT" w:hAnsi="Gill Sans MT"/>
                <w:b/>
              </w:rPr>
              <w:t>:</w:t>
            </w:r>
            <w:r w:rsidRPr="00D32DD8">
              <w:rPr>
                <w:rFonts w:ascii="Gill Sans MT" w:hAnsi="Gill Sans MT"/>
              </w:rPr>
              <w:t xml:space="preserve"> </w:t>
            </w:r>
          </w:p>
          <w:p w14:paraId="0B1F5B58" w14:textId="77777777" w:rsidR="00096B30" w:rsidRDefault="00E3092C" w:rsidP="009624E8">
            <w:pPr>
              <w:rPr>
                <w:rFonts w:ascii="Gill Sans MT" w:hAnsi="Gill Sans MT"/>
              </w:rPr>
            </w:pPr>
            <w:r>
              <w:rPr>
                <w:rFonts w:ascii="Gill Sans MT" w:hAnsi="Gill Sans MT"/>
              </w:rPr>
              <w:t>Creative controllers to help with directing groups</w:t>
            </w:r>
            <w:r w:rsidR="00AA7F70">
              <w:rPr>
                <w:rFonts w:ascii="Gill Sans MT" w:hAnsi="Gill Sans MT"/>
              </w:rPr>
              <w:t xml:space="preserve">; </w:t>
            </w:r>
          </w:p>
          <w:p w14:paraId="3EE3D33D" w14:textId="77777777" w:rsidR="00E3092C" w:rsidRDefault="00AA7F70" w:rsidP="009624E8">
            <w:pPr>
              <w:rPr>
                <w:rFonts w:ascii="Gill Sans MT" w:hAnsi="Gill Sans MT"/>
              </w:rPr>
            </w:pPr>
            <w:r>
              <w:rPr>
                <w:rFonts w:ascii="Gill Sans MT" w:hAnsi="Gill Sans MT"/>
              </w:rPr>
              <w:t>Sentence starters given for feedback prompts in lesson and on KO</w:t>
            </w:r>
            <w:r w:rsidR="00096B30">
              <w:rPr>
                <w:rFonts w:ascii="Gill Sans MT" w:hAnsi="Gill Sans MT"/>
              </w:rPr>
              <w:t>;</w:t>
            </w:r>
          </w:p>
          <w:p w14:paraId="138C3AA0" w14:textId="7F30A283" w:rsidR="00096B30" w:rsidRPr="00D32DD8" w:rsidRDefault="00096B30" w:rsidP="009624E8">
            <w:pPr>
              <w:rPr>
                <w:rFonts w:ascii="Gill Sans MT" w:hAnsi="Gill Sans MT"/>
              </w:rPr>
            </w:pPr>
            <w:r>
              <w:rPr>
                <w:rFonts w:ascii="Gill Sans MT" w:hAnsi="Gill Sans MT"/>
              </w:rPr>
              <w:t>Teacher on hand to steer groups in the right direction.</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427260B" w14:textId="0B5D0071" w:rsidR="00B077FF" w:rsidRDefault="00B077FF" w:rsidP="009624E8">
            <w:pPr>
              <w:spacing w:after="0" w:line="240" w:lineRule="auto"/>
              <w:rPr>
                <w:rFonts w:ascii="Gill Sans MT" w:eastAsia="Times New Roman" w:hAnsi="Gill Sans MT" w:cs="Calibri"/>
                <w:bCs/>
                <w:color w:val="000000"/>
                <w:sz w:val="24"/>
                <w:szCs w:val="24"/>
                <w:lang w:eastAsia="en-GB"/>
              </w:rPr>
            </w:pPr>
          </w:p>
          <w:p w14:paraId="09E6A048" w14:textId="0E69611D" w:rsidR="00D60F9C" w:rsidRDefault="004D09DD"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More able to act as creative controllers during practical tasks – stepping out of piece and directing/ assessing quality;</w:t>
            </w:r>
          </w:p>
          <w:p w14:paraId="7BBF5D50" w14:textId="2527A023" w:rsidR="004D09DD" w:rsidRDefault="004D09DD"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All students encouraged </w:t>
            </w:r>
            <w:r w:rsidR="00DF0994">
              <w:rPr>
                <w:rFonts w:ascii="Gill Sans MT" w:eastAsia="Times New Roman" w:hAnsi="Gill Sans MT" w:cs="Calibri"/>
                <w:bCs/>
                <w:color w:val="000000"/>
                <w:sz w:val="24"/>
                <w:szCs w:val="24"/>
                <w:lang w:eastAsia="en-GB"/>
              </w:rPr>
              <w:t>to storyboard</w:t>
            </w:r>
            <w:r>
              <w:rPr>
                <w:rFonts w:ascii="Gill Sans MT" w:eastAsia="Times New Roman" w:hAnsi="Gill Sans MT" w:cs="Calibri"/>
                <w:bCs/>
                <w:color w:val="000000"/>
                <w:sz w:val="24"/>
                <w:szCs w:val="24"/>
                <w:lang w:eastAsia="en-GB"/>
              </w:rPr>
              <w:t xml:space="preserve"> </w:t>
            </w:r>
            <w:r w:rsidR="007E3DAC">
              <w:rPr>
                <w:rFonts w:ascii="Gill Sans MT" w:eastAsia="Times New Roman" w:hAnsi="Gill Sans MT" w:cs="Calibri"/>
                <w:bCs/>
                <w:color w:val="000000"/>
                <w:sz w:val="24"/>
                <w:szCs w:val="24"/>
                <w:lang w:eastAsia="en-GB"/>
              </w:rPr>
              <w:t xml:space="preserve">a </w:t>
            </w:r>
            <w:r w:rsidR="00E65D40">
              <w:rPr>
                <w:rFonts w:ascii="Gill Sans MT" w:eastAsia="Times New Roman" w:hAnsi="Gill Sans MT" w:cs="Calibri"/>
                <w:bCs/>
                <w:color w:val="000000"/>
                <w:sz w:val="24"/>
                <w:szCs w:val="24"/>
                <w:lang w:eastAsia="en-GB"/>
              </w:rPr>
              <w:t>Panto</w:t>
            </w:r>
            <w:r w:rsidR="00DF0994">
              <w:rPr>
                <w:rFonts w:ascii="Gill Sans MT" w:eastAsia="Times New Roman" w:hAnsi="Gill Sans MT" w:cs="Calibri"/>
                <w:bCs/>
                <w:color w:val="000000"/>
                <w:sz w:val="24"/>
                <w:szCs w:val="24"/>
                <w:lang w:eastAsia="en-GB"/>
              </w:rPr>
              <w:t>, design an advertising poster</w:t>
            </w:r>
            <w:r w:rsidR="007E3DAC">
              <w:rPr>
                <w:rFonts w:ascii="Gill Sans MT" w:eastAsia="Times New Roman" w:hAnsi="Gill Sans MT" w:cs="Calibri"/>
                <w:bCs/>
                <w:color w:val="000000"/>
                <w:sz w:val="24"/>
                <w:szCs w:val="24"/>
                <w:lang w:eastAsia="en-GB"/>
              </w:rPr>
              <w:t xml:space="preserve"> and present their findings creatively for HW; </w:t>
            </w:r>
          </w:p>
          <w:p w14:paraId="5CB31DD6" w14:textId="7C37284B" w:rsidR="00AA7F70" w:rsidRDefault="00AA7F70"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More able to build on simple </w:t>
            </w:r>
            <w:r w:rsidR="009D569A">
              <w:rPr>
                <w:rFonts w:ascii="Gill Sans MT" w:eastAsia="Times New Roman" w:hAnsi="Gill Sans MT" w:cs="Calibri"/>
                <w:bCs/>
                <w:color w:val="000000"/>
                <w:sz w:val="24"/>
                <w:szCs w:val="24"/>
                <w:lang w:eastAsia="en-GB"/>
              </w:rPr>
              <w:t xml:space="preserve">verbal </w:t>
            </w:r>
            <w:r>
              <w:rPr>
                <w:rFonts w:ascii="Gill Sans MT" w:eastAsia="Times New Roman" w:hAnsi="Gill Sans MT" w:cs="Calibri"/>
                <w:bCs/>
                <w:color w:val="000000"/>
                <w:sz w:val="24"/>
                <w:szCs w:val="24"/>
                <w:lang w:eastAsia="en-GB"/>
              </w:rPr>
              <w:t>responses, using skills of synthesis and evaluation</w:t>
            </w:r>
            <w:r w:rsidR="00DF0994">
              <w:rPr>
                <w:rFonts w:ascii="Gill Sans MT" w:eastAsia="Times New Roman" w:hAnsi="Gill Sans MT" w:cs="Calibri"/>
                <w:bCs/>
                <w:color w:val="000000"/>
                <w:sz w:val="24"/>
                <w:szCs w:val="24"/>
                <w:lang w:eastAsia="en-GB"/>
              </w:rPr>
              <w:t>.</w:t>
            </w: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779F9DD1" w14:textId="3BDDA413" w:rsidR="00B077FF" w:rsidRPr="00D32DD8" w:rsidRDefault="00B077FF" w:rsidP="00AA7F70">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07ACAF74" w14:textId="0FBB3EC8" w:rsidR="00AA7F70" w:rsidRDefault="00CB076E" w:rsidP="009624E8">
            <w:pPr>
              <w:spacing w:after="0" w:line="240" w:lineRule="auto"/>
              <w:rPr>
                <w:rFonts w:ascii="Gill Sans MT" w:eastAsia="Times New Roman" w:hAnsi="Gill Sans MT" w:cs="Calibri"/>
                <w:b/>
                <w:color w:val="000000" w:themeColor="text1"/>
                <w:lang w:eastAsia="en-GB"/>
              </w:rPr>
            </w:pPr>
            <w:hyperlink r:id="rId6" w:history="1">
              <w:r w:rsidR="00F31E4E" w:rsidRPr="00F31E4E">
                <w:rPr>
                  <w:rStyle w:val="Hyperlink"/>
                  <w:rFonts w:ascii="Gill Sans MT" w:eastAsia="Times New Roman" w:hAnsi="Gill Sans MT" w:cs="Calibri"/>
                  <w:b/>
                  <w:lang w:eastAsia="en-GB"/>
                </w:rPr>
                <w:t>V&amp;A Museum – Pantomime Exhibition</w:t>
              </w:r>
            </w:hyperlink>
          </w:p>
          <w:p w14:paraId="062BD0A6" w14:textId="27DAAC3E" w:rsidR="00F31E4E" w:rsidRDefault="00F31E4E" w:rsidP="009624E8">
            <w:pPr>
              <w:spacing w:after="0" w:line="240" w:lineRule="auto"/>
              <w:rPr>
                <w:rFonts w:ascii="Gill Sans MT" w:eastAsia="Times New Roman" w:hAnsi="Gill Sans MT" w:cs="Calibri"/>
                <w:b/>
                <w:color w:val="000000" w:themeColor="text1"/>
                <w:lang w:eastAsia="en-GB"/>
              </w:rPr>
            </w:pPr>
          </w:p>
          <w:p w14:paraId="0B0E9FD7" w14:textId="1D644085" w:rsidR="00F31E4E" w:rsidRDefault="00CB076E" w:rsidP="009624E8">
            <w:pPr>
              <w:spacing w:after="0" w:line="240" w:lineRule="auto"/>
              <w:rPr>
                <w:rFonts w:ascii="Gill Sans MT" w:eastAsia="Times New Roman" w:hAnsi="Gill Sans MT" w:cs="Calibri"/>
                <w:b/>
                <w:color w:val="000000" w:themeColor="text1"/>
                <w:lang w:eastAsia="en-GB"/>
              </w:rPr>
            </w:pPr>
            <w:hyperlink r:id="rId7" w:history="1">
              <w:r w:rsidR="00F31E4E" w:rsidRPr="00F31E4E">
                <w:rPr>
                  <w:rStyle w:val="Hyperlink"/>
                  <w:rFonts w:ascii="Gill Sans MT" w:eastAsia="Times New Roman" w:hAnsi="Gill Sans MT" w:cs="Calibri"/>
                  <w:b/>
                  <w:lang w:eastAsia="en-GB"/>
                </w:rPr>
                <w:t>The History of Pantomime</w:t>
              </w:r>
            </w:hyperlink>
          </w:p>
          <w:p w14:paraId="2A0BFB32" w14:textId="28B06E94" w:rsidR="00F31E4E" w:rsidRDefault="00F31E4E" w:rsidP="009624E8">
            <w:pPr>
              <w:spacing w:after="0" w:line="240" w:lineRule="auto"/>
              <w:rPr>
                <w:rFonts w:ascii="Gill Sans MT" w:eastAsia="Times New Roman" w:hAnsi="Gill Sans MT" w:cs="Calibri"/>
                <w:b/>
                <w:color w:val="000000" w:themeColor="text1"/>
                <w:lang w:eastAsia="en-GB"/>
              </w:rPr>
            </w:pPr>
          </w:p>
          <w:p w14:paraId="138EED33" w14:textId="20AE39A3" w:rsidR="00F31E4E" w:rsidRDefault="00CB076E" w:rsidP="009624E8">
            <w:pPr>
              <w:spacing w:after="0" w:line="240" w:lineRule="auto"/>
              <w:rPr>
                <w:rFonts w:ascii="Gill Sans MT" w:eastAsia="Times New Roman" w:hAnsi="Gill Sans MT" w:cs="Calibri"/>
                <w:b/>
                <w:color w:val="000000" w:themeColor="text1"/>
                <w:lang w:eastAsia="en-GB"/>
              </w:rPr>
            </w:pPr>
            <w:hyperlink r:id="rId8" w:history="1">
              <w:r w:rsidR="00F31E4E" w:rsidRPr="00F31E4E">
                <w:rPr>
                  <w:rStyle w:val="Hyperlink"/>
                  <w:rFonts w:ascii="Gill Sans MT" w:eastAsia="Times New Roman" w:hAnsi="Gill Sans MT" w:cs="Calibri"/>
                  <w:b/>
                  <w:lang w:eastAsia="en-GB"/>
                </w:rPr>
                <w:t>Pantomime Timeline</w:t>
              </w:r>
            </w:hyperlink>
          </w:p>
          <w:p w14:paraId="56E5EE6B" w14:textId="4DF8654C" w:rsidR="00F31E4E" w:rsidRDefault="00F31E4E" w:rsidP="009624E8">
            <w:pPr>
              <w:spacing w:after="0" w:line="240" w:lineRule="auto"/>
              <w:rPr>
                <w:rFonts w:ascii="Gill Sans MT" w:eastAsia="Times New Roman" w:hAnsi="Gill Sans MT" w:cs="Calibri"/>
                <w:b/>
                <w:color w:val="000000" w:themeColor="text1"/>
                <w:lang w:eastAsia="en-GB"/>
              </w:rPr>
            </w:pPr>
          </w:p>
          <w:p w14:paraId="16614436" w14:textId="4F92F5D8" w:rsidR="00F31E4E" w:rsidRDefault="00CB076E" w:rsidP="009624E8">
            <w:pPr>
              <w:spacing w:after="0" w:line="240" w:lineRule="auto"/>
              <w:rPr>
                <w:rStyle w:val="Hyperlink"/>
                <w:rFonts w:ascii="Gill Sans MT" w:eastAsia="Times New Roman" w:hAnsi="Gill Sans MT" w:cs="Calibri"/>
                <w:b/>
                <w:lang w:eastAsia="en-GB"/>
              </w:rPr>
            </w:pPr>
            <w:hyperlink r:id="rId9" w:history="1">
              <w:r w:rsidR="00F31E4E" w:rsidRPr="00F31E4E">
                <w:rPr>
                  <w:rStyle w:val="Hyperlink"/>
                  <w:rFonts w:ascii="Gill Sans MT" w:eastAsia="Times New Roman" w:hAnsi="Gill Sans MT" w:cs="Calibri"/>
                  <w:b/>
                  <w:lang w:eastAsia="en-GB"/>
                </w:rPr>
                <w:t>Pantomime Traditions</w:t>
              </w:r>
            </w:hyperlink>
          </w:p>
          <w:p w14:paraId="53EE4BAA" w14:textId="77D99DAF" w:rsidR="00486B0A" w:rsidRDefault="00486B0A" w:rsidP="009624E8">
            <w:pPr>
              <w:spacing w:after="0" w:line="240" w:lineRule="auto"/>
              <w:rPr>
                <w:rFonts w:ascii="Gill Sans MT" w:eastAsia="Times New Roman" w:hAnsi="Gill Sans MT" w:cs="Calibri"/>
                <w:b/>
                <w:color w:val="000000" w:themeColor="text1"/>
                <w:lang w:eastAsia="en-GB"/>
              </w:rPr>
            </w:pPr>
          </w:p>
          <w:p w14:paraId="7283361C" w14:textId="5589FBD1" w:rsidR="00486B0A" w:rsidRDefault="00486B0A"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READING LIST:</w:t>
            </w:r>
          </w:p>
          <w:p w14:paraId="59F98031"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r w:rsidRPr="00486B0A">
              <w:rPr>
                <w:rFonts w:ascii="Gill Sans MT" w:hAnsi="Gill Sans MT"/>
                <w:color w:val="666666"/>
                <w:sz w:val="22"/>
                <w:szCs w:val="22"/>
              </w:rPr>
              <w:t>Brandreth, Giles, </w:t>
            </w:r>
            <w:r w:rsidRPr="00486B0A">
              <w:rPr>
                <w:rStyle w:val="Strong"/>
                <w:rFonts w:ascii="Gill Sans MT" w:hAnsi="Gill Sans MT"/>
                <w:b w:val="0"/>
                <w:bCs w:val="0"/>
                <w:color w:val="2E2E2E"/>
                <w:sz w:val="22"/>
                <w:szCs w:val="22"/>
                <w:bdr w:val="none" w:sz="0" w:space="0" w:color="auto" w:frame="1"/>
              </w:rPr>
              <w:t>Discovering Pantomime,</w:t>
            </w:r>
            <w:r w:rsidRPr="00486B0A">
              <w:rPr>
                <w:rFonts w:ascii="Gill Sans MT" w:hAnsi="Gill Sans MT"/>
                <w:color w:val="666666"/>
                <w:sz w:val="22"/>
                <w:szCs w:val="22"/>
              </w:rPr>
              <w:t> Aylesbury, Shire Publications, 1973</w:t>
            </w:r>
          </w:p>
          <w:p w14:paraId="53B7B576" w14:textId="77777777" w:rsidR="00486B0A" w:rsidRPr="00486B0A" w:rsidRDefault="00486B0A" w:rsidP="00486B0A">
            <w:pPr>
              <w:pStyle w:val="NormalWeb"/>
              <w:spacing w:before="0" w:beforeAutospacing="0" w:after="0" w:afterAutospacing="0"/>
              <w:textAlignment w:val="baseline"/>
              <w:rPr>
                <w:rFonts w:ascii="Gill Sans MT" w:hAnsi="Gill Sans MT"/>
                <w:color w:val="5B9BD5" w:themeColor="accent1"/>
                <w:sz w:val="22"/>
                <w:szCs w:val="22"/>
              </w:rPr>
            </w:pPr>
            <w:r w:rsidRPr="00486B0A">
              <w:rPr>
                <w:rFonts w:ascii="Gill Sans MT" w:hAnsi="Gill Sans MT"/>
                <w:color w:val="5B9BD5" w:themeColor="accent1"/>
                <w:sz w:val="22"/>
                <w:szCs w:val="22"/>
              </w:rPr>
              <w:t>Davies, Gill, </w:t>
            </w:r>
            <w:r w:rsidRPr="00486B0A">
              <w:rPr>
                <w:rStyle w:val="Strong"/>
                <w:rFonts w:ascii="Gill Sans MT" w:hAnsi="Gill Sans MT"/>
                <w:b w:val="0"/>
                <w:bCs w:val="0"/>
                <w:color w:val="5B9BD5" w:themeColor="accent1"/>
                <w:sz w:val="22"/>
                <w:szCs w:val="22"/>
                <w:bdr w:val="none" w:sz="0" w:space="0" w:color="auto" w:frame="1"/>
              </w:rPr>
              <w:t>Staging a Pantomime,</w:t>
            </w:r>
            <w:r w:rsidRPr="00486B0A">
              <w:rPr>
                <w:rFonts w:ascii="Gill Sans MT" w:hAnsi="Gill Sans MT"/>
                <w:color w:val="5B9BD5" w:themeColor="accent1"/>
                <w:sz w:val="22"/>
                <w:szCs w:val="22"/>
              </w:rPr>
              <w:t> London, A &amp; C Black, 1995</w:t>
            </w:r>
          </w:p>
          <w:p w14:paraId="49B94BA7"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r w:rsidRPr="00486B0A">
              <w:rPr>
                <w:rFonts w:ascii="Gill Sans MT" w:hAnsi="Gill Sans MT"/>
                <w:color w:val="666666"/>
                <w:sz w:val="22"/>
                <w:szCs w:val="22"/>
              </w:rPr>
              <w:t>Lathan, Peter, </w:t>
            </w:r>
            <w:r w:rsidRPr="00486B0A">
              <w:rPr>
                <w:rStyle w:val="Strong"/>
                <w:rFonts w:ascii="Gill Sans MT" w:hAnsi="Gill Sans MT"/>
                <w:b w:val="0"/>
                <w:bCs w:val="0"/>
                <w:color w:val="2E2E2E"/>
                <w:sz w:val="22"/>
                <w:szCs w:val="22"/>
                <w:bdr w:val="none" w:sz="0" w:space="0" w:color="auto" w:frame="1"/>
              </w:rPr>
              <w:t xml:space="preserve">It's Behind </w:t>
            </w:r>
            <w:proofErr w:type="gramStart"/>
            <w:r w:rsidRPr="00486B0A">
              <w:rPr>
                <w:rStyle w:val="Strong"/>
                <w:rFonts w:ascii="Gill Sans MT" w:hAnsi="Gill Sans MT"/>
                <w:b w:val="0"/>
                <w:bCs w:val="0"/>
                <w:color w:val="2E2E2E"/>
                <w:sz w:val="22"/>
                <w:szCs w:val="22"/>
                <w:bdr w:val="none" w:sz="0" w:space="0" w:color="auto" w:frame="1"/>
              </w:rPr>
              <w:t>You!:</w:t>
            </w:r>
            <w:proofErr w:type="gramEnd"/>
            <w:r w:rsidRPr="00486B0A">
              <w:rPr>
                <w:rStyle w:val="Strong"/>
                <w:rFonts w:ascii="Gill Sans MT" w:hAnsi="Gill Sans MT"/>
                <w:b w:val="0"/>
                <w:bCs w:val="0"/>
                <w:color w:val="2E2E2E"/>
                <w:sz w:val="22"/>
                <w:szCs w:val="22"/>
                <w:bdr w:val="none" w:sz="0" w:space="0" w:color="auto" w:frame="1"/>
              </w:rPr>
              <w:t xml:space="preserve"> The Story of Panto,</w:t>
            </w:r>
            <w:r w:rsidRPr="00486B0A">
              <w:rPr>
                <w:rFonts w:ascii="Gill Sans MT" w:hAnsi="Gill Sans MT"/>
                <w:color w:val="666666"/>
                <w:sz w:val="22"/>
                <w:szCs w:val="22"/>
              </w:rPr>
              <w:t> London: New Holland, 2004</w:t>
            </w:r>
          </w:p>
          <w:p w14:paraId="64983310" w14:textId="77777777" w:rsidR="00486B0A" w:rsidRPr="00486B0A" w:rsidRDefault="00486B0A" w:rsidP="00486B0A">
            <w:pPr>
              <w:pStyle w:val="NormalWeb"/>
              <w:spacing w:before="0" w:beforeAutospacing="0" w:after="0" w:afterAutospacing="0"/>
              <w:textAlignment w:val="baseline"/>
              <w:rPr>
                <w:rFonts w:ascii="Gill Sans MT" w:hAnsi="Gill Sans MT"/>
                <w:color w:val="5B9BD5" w:themeColor="accent1"/>
                <w:sz w:val="22"/>
                <w:szCs w:val="22"/>
              </w:rPr>
            </w:pPr>
            <w:proofErr w:type="spellStart"/>
            <w:r w:rsidRPr="00486B0A">
              <w:rPr>
                <w:rFonts w:ascii="Gill Sans MT" w:hAnsi="Gill Sans MT"/>
                <w:color w:val="5B9BD5" w:themeColor="accent1"/>
                <w:sz w:val="22"/>
                <w:szCs w:val="22"/>
              </w:rPr>
              <w:t>Mander</w:t>
            </w:r>
            <w:proofErr w:type="spellEnd"/>
            <w:r w:rsidRPr="00486B0A">
              <w:rPr>
                <w:rFonts w:ascii="Gill Sans MT" w:hAnsi="Gill Sans MT"/>
                <w:color w:val="5B9BD5" w:themeColor="accent1"/>
                <w:sz w:val="22"/>
                <w:szCs w:val="22"/>
              </w:rPr>
              <w:t xml:space="preserve">, Raymond, and </w:t>
            </w:r>
            <w:proofErr w:type="spellStart"/>
            <w:r w:rsidRPr="00486B0A">
              <w:rPr>
                <w:rFonts w:ascii="Gill Sans MT" w:hAnsi="Gill Sans MT"/>
                <w:color w:val="5B9BD5" w:themeColor="accent1"/>
                <w:sz w:val="22"/>
                <w:szCs w:val="22"/>
              </w:rPr>
              <w:t>Mitchenson</w:t>
            </w:r>
            <w:proofErr w:type="spellEnd"/>
            <w:r w:rsidRPr="00486B0A">
              <w:rPr>
                <w:rFonts w:ascii="Gill Sans MT" w:hAnsi="Gill Sans MT"/>
                <w:color w:val="5B9BD5" w:themeColor="accent1"/>
                <w:sz w:val="22"/>
                <w:szCs w:val="22"/>
              </w:rPr>
              <w:t>, Joe, </w:t>
            </w:r>
            <w:r w:rsidRPr="00486B0A">
              <w:rPr>
                <w:rStyle w:val="Strong"/>
                <w:rFonts w:ascii="Gill Sans MT" w:hAnsi="Gill Sans MT"/>
                <w:b w:val="0"/>
                <w:bCs w:val="0"/>
                <w:color w:val="5B9BD5" w:themeColor="accent1"/>
                <w:sz w:val="22"/>
                <w:szCs w:val="22"/>
                <w:bdr w:val="none" w:sz="0" w:space="0" w:color="auto" w:frame="1"/>
              </w:rPr>
              <w:t>Pantomime: A Story in Pictures,</w:t>
            </w:r>
            <w:r w:rsidRPr="00486B0A">
              <w:rPr>
                <w:rFonts w:ascii="Gill Sans MT" w:hAnsi="Gill Sans MT"/>
                <w:color w:val="5B9BD5" w:themeColor="accent1"/>
                <w:sz w:val="22"/>
                <w:szCs w:val="22"/>
              </w:rPr>
              <w:t> London Peter Davies, 1973</w:t>
            </w:r>
          </w:p>
          <w:p w14:paraId="3DEBCE25"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r w:rsidRPr="00486B0A">
              <w:rPr>
                <w:rFonts w:ascii="Gill Sans MT" w:hAnsi="Gill Sans MT"/>
                <w:color w:val="666666"/>
                <w:sz w:val="22"/>
                <w:szCs w:val="22"/>
              </w:rPr>
              <w:t>Mayer, David, </w:t>
            </w:r>
            <w:r w:rsidRPr="00486B0A">
              <w:rPr>
                <w:rStyle w:val="Strong"/>
                <w:rFonts w:ascii="Gill Sans MT" w:hAnsi="Gill Sans MT"/>
                <w:b w:val="0"/>
                <w:bCs w:val="0"/>
                <w:color w:val="2E2E2E"/>
                <w:sz w:val="22"/>
                <w:szCs w:val="22"/>
                <w:bdr w:val="none" w:sz="0" w:space="0" w:color="auto" w:frame="1"/>
              </w:rPr>
              <w:t>Harlequin in His Element: The English pantomime 1806-1836</w:t>
            </w:r>
            <w:r w:rsidRPr="00486B0A">
              <w:rPr>
                <w:rFonts w:ascii="Gill Sans MT" w:hAnsi="Gill Sans MT"/>
                <w:color w:val="666666"/>
                <w:sz w:val="22"/>
                <w:szCs w:val="22"/>
              </w:rPr>
              <w:t> Cambridge, Massachusetts, Harvard University Press, 1969</w:t>
            </w:r>
          </w:p>
          <w:p w14:paraId="1A503969" w14:textId="77777777" w:rsidR="00486B0A" w:rsidRPr="00486B0A" w:rsidRDefault="00486B0A" w:rsidP="00486B0A">
            <w:pPr>
              <w:pStyle w:val="NormalWeb"/>
              <w:spacing w:before="0" w:beforeAutospacing="0" w:after="0" w:afterAutospacing="0"/>
              <w:textAlignment w:val="baseline"/>
              <w:rPr>
                <w:rFonts w:ascii="Gill Sans MT" w:hAnsi="Gill Sans MT"/>
                <w:color w:val="5B9BD5" w:themeColor="accent1"/>
                <w:sz w:val="22"/>
                <w:szCs w:val="22"/>
              </w:rPr>
            </w:pPr>
            <w:r w:rsidRPr="00486B0A">
              <w:rPr>
                <w:rFonts w:ascii="Gill Sans MT" w:hAnsi="Gill Sans MT"/>
                <w:color w:val="5B9BD5" w:themeColor="accent1"/>
                <w:sz w:val="22"/>
                <w:szCs w:val="22"/>
              </w:rPr>
              <w:t>O'Gorman, Brian, </w:t>
            </w:r>
            <w:r w:rsidRPr="00486B0A">
              <w:rPr>
                <w:rStyle w:val="Strong"/>
                <w:rFonts w:ascii="Gill Sans MT" w:hAnsi="Gill Sans MT"/>
                <w:b w:val="0"/>
                <w:bCs w:val="0"/>
                <w:color w:val="5B9BD5" w:themeColor="accent1"/>
                <w:sz w:val="22"/>
                <w:szCs w:val="22"/>
                <w:bdr w:val="none" w:sz="0" w:space="0" w:color="auto" w:frame="1"/>
              </w:rPr>
              <w:t>Laughter in the Roar: Reminiscences of Variety and Pantomime,</w:t>
            </w:r>
            <w:r w:rsidRPr="00486B0A">
              <w:rPr>
                <w:rFonts w:ascii="Gill Sans MT" w:hAnsi="Gill Sans MT"/>
                <w:color w:val="5B9BD5" w:themeColor="accent1"/>
                <w:sz w:val="22"/>
                <w:szCs w:val="22"/>
              </w:rPr>
              <w:t> Weybridge, B. O'Gorman, 1998</w:t>
            </w:r>
          </w:p>
          <w:p w14:paraId="12B72E10"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r w:rsidRPr="00486B0A">
              <w:rPr>
                <w:rFonts w:ascii="Gill Sans MT" w:hAnsi="Gill Sans MT"/>
                <w:color w:val="666666"/>
                <w:sz w:val="22"/>
                <w:szCs w:val="22"/>
              </w:rPr>
              <w:t>Pickering, David</w:t>
            </w:r>
            <w:r w:rsidRPr="00486B0A">
              <w:rPr>
                <w:rStyle w:val="Strong"/>
                <w:rFonts w:ascii="Gill Sans MT" w:hAnsi="Gill Sans MT"/>
                <w:b w:val="0"/>
                <w:bCs w:val="0"/>
                <w:color w:val="2E2E2E"/>
                <w:sz w:val="22"/>
                <w:szCs w:val="22"/>
                <w:bdr w:val="none" w:sz="0" w:space="0" w:color="auto" w:frame="1"/>
              </w:rPr>
              <w:t xml:space="preserve">, </w:t>
            </w:r>
            <w:proofErr w:type="spellStart"/>
            <w:r w:rsidRPr="00486B0A">
              <w:rPr>
                <w:rStyle w:val="Strong"/>
                <w:rFonts w:ascii="Gill Sans MT" w:hAnsi="Gill Sans MT"/>
                <w:b w:val="0"/>
                <w:bCs w:val="0"/>
                <w:color w:val="2E2E2E"/>
                <w:sz w:val="22"/>
                <w:szCs w:val="22"/>
                <w:bdr w:val="none" w:sz="0" w:space="0" w:color="auto" w:frame="1"/>
              </w:rPr>
              <w:t>Encyclopedia</w:t>
            </w:r>
            <w:proofErr w:type="spellEnd"/>
            <w:r w:rsidRPr="00486B0A">
              <w:rPr>
                <w:rStyle w:val="Strong"/>
                <w:rFonts w:ascii="Gill Sans MT" w:hAnsi="Gill Sans MT"/>
                <w:b w:val="0"/>
                <w:bCs w:val="0"/>
                <w:color w:val="2E2E2E"/>
                <w:sz w:val="22"/>
                <w:szCs w:val="22"/>
                <w:bdr w:val="none" w:sz="0" w:space="0" w:color="auto" w:frame="1"/>
              </w:rPr>
              <w:t xml:space="preserve"> of Pantomime,</w:t>
            </w:r>
            <w:r w:rsidRPr="00486B0A">
              <w:rPr>
                <w:rFonts w:ascii="Gill Sans MT" w:hAnsi="Gill Sans MT"/>
                <w:color w:val="666666"/>
                <w:sz w:val="22"/>
                <w:szCs w:val="22"/>
              </w:rPr>
              <w:t> Andover, Gale Research International Ltd, 1993</w:t>
            </w:r>
          </w:p>
          <w:p w14:paraId="186EE924"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r w:rsidRPr="00486B0A">
              <w:rPr>
                <w:rFonts w:ascii="Gill Sans MT" w:hAnsi="Gill Sans MT"/>
                <w:color w:val="5B9BD5" w:themeColor="accent1"/>
                <w:sz w:val="22"/>
                <w:szCs w:val="22"/>
              </w:rPr>
              <w:t>Robbins, Norman, </w:t>
            </w:r>
            <w:r w:rsidRPr="00486B0A">
              <w:rPr>
                <w:rStyle w:val="Strong"/>
                <w:rFonts w:ascii="Gill Sans MT" w:hAnsi="Gill Sans MT"/>
                <w:b w:val="0"/>
                <w:bCs w:val="0"/>
                <w:color w:val="5B9BD5" w:themeColor="accent1"/>
                <w:sz w:val="22"/>
                <w:szCs w:val="22"/>
                <w:bdr w:val="none" w:sz="0" w:space="0" w:color="auto" w:frame="1"/>
              </w:rPr>
              <w:t>Slapstick &amp; Sausages,</w:t>
            </w:r>
            <w:r w:rsidRPr="00486B0A">
              <w:rPr>
                <w:rFonts w:ascii="Gill Sans MT" w:hAnsi="Gill Sans MT"/>
                <w:color w:val="5B9BD5" w:themeColor="accent1"/>
                <w:sz w:val="22"/>
                <w:szCs w:val="22"/>
              </w:rPr>
              <w:t> Tiverton, Trapdoor Publications</w:t>
            </w:r>
            <w:r w:rsidRPr="00486B0A">
              <w:rPr>
                <w:rFonts w:ascii="Gill Sans MT" w:hAnsi="Gill Sans MT"/>
                <w:color w:val="666666"/>
                <w:sz w:val="22"/>
                <w:szCs w:val="22"/>
              </w:rPr>
              <w:t xml:space="preserve">, </w:t>
            </w:r>
            <w:r w:rsidRPr="00486B0A">
              <w:rPr>
                <w:rFonts w:ascii="Gill Sans MT" w:hAnsi="Gill Sans MT"/>
                <w:color w:val="5B9BD5" w:themeColor="accent1"/>
                <w:sz w:val="22"/>
                <w:szCs w:val="22"/>
              </w:rPr>
              <w:t>2002</w:t>
            </w:r>
          </w:p>
          <w:p w14:paraId="71F2CEEF" w14:textId="77777777" w:rsidR="00486B0A" w:rsidRPr="00486B0A" w:rsidRDefault="00486B0A" w:rsidP="00486B0A">
            <w:pPr>
              <w:pStyle w:val="NormalWeb"/>
              <w:spacing w:before="0" w:beforeAutospacing="0" w:after="0" w:afterAutospacing="0"/>
              <w:textAlignment w:val="baseline"/>
              <w:rPr>
                <w:rFonts w:ascii="Gill Sans MT" w:hAnsi="Gill Sans MT"/>
                <w:color w:val="666666"/>
                <w:sz w:val="22"/>
                <w:szCs w:val="22"/>
              </w:rPr>
            </w:pPr>
            <w:proofErr w:type="spellStart"/>
            <w:r w:rsidRPr="00486B0A">
              <w:rPr>
                <w:rFonts w:ascii="Gill Sans MT" w:hAnsi="Gill Sans MT"/>
                <w:color w:val="666666"/>
                <w:sz w:val="22"/>
                <w:szCs w:val="22"/>
              </w:rPr>
              <w:t>Salberg</w:t>
            </w:r>
            <w:proofErr w:type="spellEnd"/>
            <w:r w:rsidRPr="00486B0A">
              <w:rPr>
                <w:rFonts w:ascii="Gill Sans MT" w:hAnsi="Gill Sans MT"/>
                <w:color w:val="666666"/>
                <w:sz w:val="22"/>
                <w:szCs w:val="22"/>
              </w:rPr>
              <w:t>, Derek, </w:t>
            </w:r>
            <w:r w:rsidRPr="00486B0A">
              <w:rPr>
                <w:rStyle w:val="Strong"/>
                <w:rFonts w:ascii="Gill Sans MT" w:hAnsi="Gill Sans MT"/>
                <w:b w:val="0"/>
                <w:bCs w:val="0"/>
                <w:color w:val="2E2E2E"/>
                <w:sz w:val="22"/>
                <w:szCs w:val="22"/>
                <w:bdr w:val="none" w:sz="0" w:space="0" w:color="auto" w:frame="1"/>
              </w:rPr>
              <w:t>Once Upon a Pantomime,</w:t>
            </w:r>
            <w:r w:rsidRPr="00486B0A">
              <w:rPr>
                <w:rFonts w:ascii="Gill Sans MT" w:hAnsi="Gill Sans MT"/>
                <w:color w:val="666666"/>
                <w:sz w:val="22"/>
                <w:szCs w:val="22"/>
              </w:rPr>
              <w:t> Luton, Cortney Publications, 1981</w:t>
            </w:r>
          </w:p>
          <w:p w14:paraId="6931EEDB" w14:textId="06D39DC1" w:rsidR="00AA7F70" w:rsidRPr="00D32DD8" w:rsidRDefault="00AA7F70" w:rsidP="009624E8">
            <w:pPr>
              <w:spacing w:after="0" w:line="240" w:lineRule="auto"/>
              <w:rPr>
                <w:rFonts w:ascii="Gill Sans MT" w:eastAsia="Times New Roman" w:hAnsi="Gill Sans MT" w:cs="Calibri"/>
                <w:b/>
                <w:color w:val="000000" w:themeColor="text1"/>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402"/>
        <w:gridCol w:w="1559"/>
        <w:gridCol w:w="2599"/>
        <w:gridCol w:w="1937"/>
        <w:gridCol w:w="3686"/>
      </w:tblGrid>
      <w:tr w:rsidR="00101F91" w14:paraId="1B78AE8C" w14:textId="77777777" w:rsidTr="00CF0ADA">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BF1205" w:rsidRDefault="00D60F9C"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lastRenderedPageBreak/>
              <w:t>Unit Title</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 theme</w:t>
            </w:r>
            <w:r w:rsidR="005A44C3">
              <w:rPr>
                <w:rFonts w:ascii="Gill Sans MT" w:eastAsia="Times New Roman" w:hAnsi="Gill Sans MT" w:cs="Calibri"/>
                <w:b/>
                <w:bCs/>
                <w:sz w:val="20"/>
                <w:szCs w:val="20"/>
                <w:lang w:eastAsia="en-GB"/>
              </w:rPr>
              <w:t>,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BF1205" w:rsidRDefault="00D60F9C" w:rsidP="00BF1205">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 xml:space="preserve"> Key c</w:t>
            </w:r>
            <w:r w:rsidR="00BF1205" w:rsidRPr="00BF1205">
              <w:rPr>
                <w:rFonts w:ascii="Gill Sans MT" w:eastAsia="Times New Roman" w:hAnsi="Gill Sans MT" w:cs="Calibri"/>
                <w:b/>
                <w:bCs/>
                <w:color w:val="000000"/>
                <w:sz w:val="20"/>
                <w:szCs w:val="24"/>
                <w:lang w:eastAsia="en-GB"/>
              </w:rPr>
              <w:t xml:space="preserve">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77777777"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29A523A5"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3F554CE1" w14:textId="77777777" w:rsidR="00BF1205" w:rsidRPr="00BF1205" w:rsidRDefault="00BF1205" w:rsidP="00E80F8F">
            <w:pPr>
              <w:rPr>
                <w:rFonts w:ascii="Gill Sans MT" w:eastAsia="Times New Roman" w:hAnsi="Gill Sans MT" w:cs="Calibri"/>
                <w:b/>
                <w:bCs/>
                <w:color w:val="000000"/>
                <w:sz w:val="20"/>
                <w:szCs w:val="24"/>
                <w:lang w:eastAsia="en-GB"/>
              </w:rPr>
            </w:pP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E0193D" w:rsidRPr="00416DA8" w14:paraId="05A7F22D" w14:textId="77777777" w:rsidTr="00D60F9C">
        <w:trPr>
          <w:trHeight w:val="834"/>
        </w:trPr>
        <w:tc>
          <w:tcPr>
            <w:tcW w:w="1276" w:type="dxa"/>
            <w:hideMark/>
          </w:tcPr>
          <w:p w14:paraId="6D385DF6" w14:textId="54E79345"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1</w:t>
            </w:r>
          </w:p>
        </w:tc>
        <w:tc>
          <w:tcPr>
            <w:tcW w:w="2410" w:type="dxa"/>
          </w:tcPr>
          <w:p w14:paraId="26799710" w14:textId="6A1D3929" w:rsidR="00E0193D" w:rsidRPr="00416DA8" w:rsidRDefault="00E1262D" w:rsidP="00E1262D">
            <w:pPr>
              <w:rPr>
                <w:rFonts w:ascii="Gill Sans MT" w:eastAsia="Times New Roman" w:hAnsi="Gill Sans MT" w:cs="Calibri Light"/>
                <w:color w:val="000000"/>
                <w:sz w:val="24"/>
                <w:szCs w:val="24"/>
                <w:lang w:eastAsia="en-GB"/>
              </w:rPr>
            </w:pPr>
            <w:r w:rsidRPr="00E1262D">
              <w:rPr>
                <w:rFonts w:ascii="Gill Sans MT" w:eastAsia="Times New Roman" w:hAnsi="Gill Sans MT" w:cs="Calibri Light"/>
                <w:color w:val="000000"/>
                <w:sz w:val="24"/>
                <w:szCs w:val="24"/>
                <w:lang w:eastAsia="en-GB"/>
              </w:rPr>
              <w:t xml:space="preserve">An introduction to </w:t>
            </w:r>
            <w:r w:rsidR="004615FC">
              <w:rPr>
                <w:rFonts w:ascii="Gill Sans MT" w:eastAsia="Times New Roman" w:hAnsi="Gill Sans MT" w:cs="Calibri Light"/>
                <w:color w:val="000000"/>
                <w:sz w:val="24"/>
                <w:szCs w:val="24"/>
                <w:lang w:eastAsia="en-GB"/>
              </w:rPr>
              <w:t>Pantomime</w:t>
            </w:r>
          </w:p>
        </w:tc>
        <w:tc>
          <w:tcPr>
            <w:tcW w:w="5670" w:type="dxa"/>
          </w:tcPr>
          <w:p w14:paraId="20D81ED1" w14:textId="77777777" w:rsidR="00E0193D" w:rsidRDefault="00F31E4E"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Warm-ups focus on movement and making meaning through NVC</w:t>
            </w:r>
          </w:p>
          <w:p w14:paraId="1AA0A086" w14:textId="77777777" w:rsidR="00F31E4E" w:rsidRDefault="00F31E4E"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Etymology of the term ‘pantomime’ (link to Greek Theatre)</w:t>
            </w:r>
          </w:p>
          <w:p w14:paraId="5CD8E891" w14:textId="7623E3A9" w:rsidR="00E65D40" w:rsidRDefault="00E65D40"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Introduction to the main features/ stories/ characters in Panto, followed by quiz</w:t>
            </w:r>
            <w:r w:rsidR="00096B30">
              <w:rPr>
                <w:rFonts w:ascii="Gill Sans MT" w:eastAsia="Times New Roman" w:hAnsi="Gill Sans MT" w:cs="Calibri Light"/>
                <w:color w:val="000000"/>
                <w:sz w:val="24"/>
                <w:szCs w:val="24"/>
                <w:lang w:eastAsia="en-GB"/>
              </w:rPr>
              <w:t xml:space="preserve">. </w:t>
            </w:r>
          </w:p>
          <w:p w14:paraId="21A4FB7C" w14:textId="458E4FAF" w:rsidR="00E65D40" w:rsidRPr="00416DA8" w:rsidRDefault="00E65D40" w:rsidP="00E1262D">
            <w:pPr>
              <w:rPr>
                <w:rFonts w:ascii="Gill Sans MT" w:eastAsia="Times New Roman" w:hAnsi="Gill Sans MT" w:cs="Calibri Light"/>
                <w:color w:val="000000"/>
                <w:sz w:val="24"/>
                <w:szCs w:val="24"/>
                <w:lang w:eastAsia="en-GB"/>
              </w:rPr>
            </w:pPr>
          </w:p>
        </w:tc>
        <w:tc>
          <w:tcPr>
            <w:tcW w:w="3402" w:type="dxa"/>
          </w:tcPr>
          <w:p w14:paraId="27FF1AB5" w14:textId="77777777" w:rsidR="00F31E4E" w:rsidRDefault="004615FC"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Who</w:t>
            </w:r>
            <w:r w:rsidR="00F31E4E">
              <w:rPr>
                <w:rFonts w:ascii="Gill Sans MT" w:eastAsia="Times New Roman" w:hAnsi="Gill Sans MT" w:cs="Calibri Light"/>
                <w:color w:val="000000"/>
                <w:sz w:val="24"/>
                <w:szCs w:val="24"/>
                <w:lang w:eastAsia="en-GB"/>
              </w:rPr>
              <w:t>l</w:t>
            </w:r>
            <w:r>
              <w:rPr>
                <w:rFonts w:ascii="Gill Sans MT" w:eastAsia="Times New Roman" w:hAnsi="Gill Sans MT" w:cs="Calibri Light"/>
                <w:color w:val="000000"/>
                <w:sz w:val="24"/>
                <w:szCs w:val="24"/>
                <w:lang w:eastAsia="en-GB"/>
              </w:rPr>
              <w:t>e class -</w:t>
            </w:r>
            <w:r w:rsidR="00F31E4E">
              <w:rPr>
                <w:rFonts w:ascii="Gill Sans MT" w:eastAsia="Times New Roman" w:hAnsi="Gill Sans MT" w:cs="Calibri Light"/>
                <w:color w:val="000000"/>
                <w:sz w:val="24"/>
                <w:szCs w:val="24"/>
                <w:lang w:eastAsia="en-GB"/>
              </w:rPr>
              <w:t xml:space="preserve"> speed</w:t>
            </w:r>
            <w:r>
              <w:rPr>
                <w:rFonts w:ascii="Gill Sans MT" w:eastAsia="Times New Roman" w:hAnsi="Gill Sans MT" w:cs="Calibri Light"/>
                <w:color w:val="000000"/>
                <w:sz w:val="24"/>
                <w:szCs w:val="24"/>
                <w:lang w:eastAsia="en-GB"/>
              </w:rPr>
              <w:t xml:space="preserve"> charades</w:t>
            </w:r>
            <w:r w:rsidR="00F31E4E">
              <w:rPr>
                <w:rFonts w:ascii="Gill Sans MT" w:eastAsia="Times New Roman" w:hAnsi="Gill Sans MT" w:cs="Calibri Light"/>
                <w:color w:val="000000"/>
                <w:sz w:val="24"/>
                <w:szCs w:val="24"/>
                <w:lang w:eastAsia="en-GB"/>
              </w:rPr>
              <w:t>; in pairs, take turns directing and acting simple rituals.</w:t>
            </w:r>
          </w:p>
          <w:p w14:paraId="7A4E7C98" w14:textId="77777777" w:rsidR="00F31E4E" w:rsidRDefault="00F31E4E"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Class discussion</w:t>
            </w:r>
          </w:p>
          <w:p w14:paraId="4F226AAE" w14:textId="7F93B3C1" w:rsidR="00364A87" w:rsidRDefault="00F31E4E"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Storylines/ </w:t>
            </w:r>
            <w:proofErr w:type="spellStart"/>
            <w:r>
              <w:rPr>
                <w:rFonts w:ascii="Gill Sans MT" w:eastAsia="Times New Roman" w:hAnsi="Gill Sans MT" w:cs="Calibri Light"/>
                <w:color w:val="000000"/>
                <w:sz w:val="24"/>
                <w:szCs w:val="24"/>
                <w:lang w:eastAsia="en-GB"/>
              </w:rPr>
              <w:t>Fairytales</w:t>
            </w:r>
            <w:proofErr w:type="spellEnd"/>
            <w:r>
              <w:rPr>
                <w:rFonts w:ascii="Gill Sans MT" w:eastAsia="Times New Roman" w:hAnsi="Gill Sans MT" w:cs="Calibri Light"/>
                <w:color w:val="000000"/>
                <w:sz w:val="24"/>
                <w:szCs w:val="24"/>
                <w:lang w:eastAsia="en-GB"/>
              </w:rPr>
              <w:t>/ Characters</w:t>
            </w:r>
            <w:r w:rsidR="00E65D40">
              <w:rPr>
                <w:rFonts w:ascii="Gill Sans MT" w:eastAsia="Times New Roman" w:hAnsi="Gill Sans MT" w:cs="Calibri Light"/>
                <w:color w:val="000000"/>
                <w:sz w:val="24"/>
                <w:szCs w:val="24"/>
                <w:lang w:eastAsia="en-GB"/>
              </w:rPr>
              <w:t xml:space="preserve">/ Conventions – Quick retention quiz – what can you remember? </w:t>
            </w:r>
          </w:p>
          <w:p w14:paraId="6063E261" w14:textId="32FF60C9" w:rsidR="00E65D40" w:rsidRDefault="00E65D40"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Pairs direct each other ‘A Typical School Day’ – must play at least 3 diff characters – link to original</w:t>
            </w:r>
            <w:r w:rsidR="009F58B9">
              <w:rPr>
                <w:rFonts w:ascii="Gill Sans MT" w:eastAsia="Times New Roman" w:hAnsi="Gill Sans MT" w:cs="Calibri Light"/>
                <w:color w:val="000000"/>
                <w:sz w:val="24"/>
                <w:szCs w:val="24"/>
                <w:lang w:eastAsia="en-GB"/>
              </w:rPr>
              <w:t xml:space="preserve"> idea of </w:t>
            </w:r>
            <w:r>
              <w:rPr>
                <w:rFonts w:ascii="Gill Sans MT" w:eastAsia="Times New Roman" w:hAnsi="Gill Sans MT" w:cs="Calibri Light"/>
                <w:color w:val="000000"/>
                <w:sz w:val="24"/>
                <w:szCs w:val="24"/>
                <w:lang w:eastAsia="en-GB"/>
              </w:rPr>
              <w:t>pantomime.</w:t>
            </w:r>
          </w:p>
          <w:p w14:paraId="727E8EE8" w14:textId="2D60AAE1" w:rsidR="00D4672F" w:rsidRDefault="00D4672F" w:rsidP="00E1262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Peer and teacher feedback.</w:t>
            </w:r>
          </w:p>
          <w:p w14:paraId="65C7BEFB" w14:textId="77777777" w:rsidR="00F31E4E" w:rsidRDefault="00F31E4E" w:rsidP="00E1262D">
            <w:pPr>
              <w:rPr>
                <w:rFonts w:ascii="Gill Sans MT" w:eastAsia="Times New Roman" w:hAnsi="Gill Sans MT" w:cs="Calibri Light"/>
                <w:color w:val="000000"/>
                <w:sz w:val="24"/>
                <w:szCs w:val="24"/>
                <w:lang w:eastAsia="en-GB"/>
              </w:rPr>
            </w:pPr>
          </w:p>
          <w:p w14:paraId="51508023" w14:textId="0CD8323B" w:rsidR="00E1262D" w:rsidRPr="00416DA8" w:rsidRDefault="00E1262D" w:rsidP="00E1262D">
            <w:pPr>
              <w:rPr>
                <w:rFonts w:ascii="Gill Sans MT" w:eastAsia="Times New Roman" w:hAnsi="Gill Sans MT" w:cs="Calibri Light"/>
                <w:color w:val="000000"/>
                <w:sz w:val="24"/>
                <w:szCs w:val="24"/>
                <w:lang w:eastAsia="en-GB"/>
              </w:rPr>
            </w:pPr>
          </w:p>
        </w:tc>
        <w:tc>
          <w:tcPr>
            <w:tcW w:w="1559" w:type="dxa"/>
          </w:tcPr>
          <w:p w14:paraId="1850B27B" w14:textId="472C4212" w:rsidR="00E0193D" w:rsidRPr="00416DA8" w:rsidRDefault="00E65D40" w:rsidP="00E0193D">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Create a poster for a Pantomime! </w:t>
            </w:r>
          </w:p>
        </w:tc>
        <w:tc>
          <w:tcPr>
            <w:tcW w:w="2599" w:type="dxa"/>
          </w:tcPr>
          <w:p w14:paraId="4D8A479D" w14:textId="77777777" w:rsidR="00E0193D" w:rsidRDefault="00E65D40"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Researching pantomime history</w:t>
            </w:r>
            <w:r w:rsidR="00E1262D">
              <w:rPr>
                <w:rFonts w:ascii="Gill Sans MT" w:eastAsia="Times New Roman" w:hAnsi="Gill Sans MT" w:cs="Calibri Light"/>
                <w:color w:val="000000"/>
                <w:sz w:val="24"/>
                <w:szCs w:val="24"/>
                <w:lang w:eastAsia="en-GB"/>
              </w:rPr>
              <w:t xml:space="preserve"> </w:t>
            </w:r>
          </w:p>
          <w:p w14:paraId="4D742FA0" w14:textId="77777777" w:rsidR="00096B30" w:rsidRDefault="00096B30" w:rsidP="00E0193D">
            <w:pPr>
              <w:rPr>
                <w:rFonts w:ascii="Gill Sans MT" w:eastAsia="Times New Roman" w:hAnsi="Gill Sans MT" w:cs="Calibri Light"/>
                <w:color w:val="000000"/>
                <w:sz w:val="24"/>
                <w:szCs w:val="24"/>
                <w:lang w:eastAsia="en-GB"/>
              </w:rPr>
            </w:pPr>
          </w:p>
          <w:p w14:paraId="6ADBE482" w14:textId="7D53F13A" w:rsidR="00096B30" w:rsidRPr="00416DA8" w:rsidRDefault="00096B30" w:rsidP="00E0193D">
            <w:pPr>
              <w:rPr>
                <w:rFonts w:ascii="Gill Sans MT" w:eastAsia="Times New Roman" w:hAnsi="Gill Sans MT" w:cs="Calibri Light"/>
                <w:color w:val="000000"/>
                <w:sz w:val="24"/>
                <w:szCs w:val="24"/>
                <w:lang w:eastAsia="en-GB"/>
              </w:rPr>
            </w:pPr>
            <w:hyperlink r:id="rId10" w:history="1">
              <w:r w:rsidRPr="00F31E4E">
                <w:rPr>
                  <w:rStyle w:val="Hyperlink"/>
                  <w:rFonts w:ascii="Gill Sans MT" w:eastAsia="Times New Roman" w:hAnsi="Gill Sans MT" w:cs="Calibri"/>
                  <w:b/>
                  <w:lang w:eastAsia="en-GB"/>
                </w:rPr>
                <w:t>The History of Pantomime</w:t>
              </w:r>
            </w:hyperlink>
          </w:p>
        </w:tc>
        <w:tc>
          <w:tcPr>
            <w:tcW w:w="1937" w:type="dxa"/>
          </w:tcPr>
          <w:p w14:paraId="5730EAE7" w14:textId="4DFED929" w:rsidR="00E0193D" w:rsidRDefault="00096B30"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Y7 </w:t>
            </w:r>
            <w:r w:rsidR="00F31E4E">
              <w:rPr>
                <w:rFonts w:ascii="Gill Sans MT" w:eastAsia="Times New Roman" w:hAnsi="Gill Sans MT" w:cs="Calibri Light"/>
                <w:color w:val="000000"/>
                <w:sz w:val="24"/>
                <w:szCs w:val="24"/>
                <w:lang w:eastAsia="en-GB"/>
              </w:rPr>
              <w:t xml:space="preserve">Greek Theatre </w:t>
            </w:r>
            <w:r>
              <w:rPr>
                <w:rFonts w:ascii="Gill Sans MT" w:eastAsia="Times New Roman" w:hAnsi="Gill Sans MT" w:cs="Calibri Light"/>
                <w:color w:val="000000"/>
                <w:sz w:val="24"/>
                <w:szCs w:val="24"/>
                <w:lang w:eastAsia="en-GB"/>
              </w:rPr>
              <w:t>–</w:t>
            </w:r>
            <w:r w:rsidR="00F31E4E">
              <w:rPr>
                <w:rFonts w:ascii="Gill Sans MT" w:eastAsia="Times New Roman" w:hAnsi="Gill Sans MT" w:cs="Calibri Light"/>
                <w:color w:val="000000"/>
                <w:sz w:val="24"/>
                <w:szCs w:val="24"/>
                <w:lang w:eastAsia="en-GB"/>
              </w:rPr>
              <w:t xml:space="preserve"> Ritual</w:t>
            </w:r>
          </w:p>
          <w:p w14:paraId="10DA488A" w14:textId="7A321661" w:rsidR="00096B30" w:rsidRPr="00416DA8" w:rsidRDefault="00096B30" w:rsidP="00E0193D">
            <w:pPr>
              <w:rPr>
                <w:rFonts w:ascii="Gill Sans MT" w:eastAsia="Times New Roman" w:hAnsi="Gill Sans MT" w:cs="Calibri Light"/>
                <w:color w:val="000000"/>
                <w:sz w:val="24"/>
                <w:szCs w:val="24"/>
                <w:lang w:eastAsia="en-GB"/>
              </w:rPr>
            </w:pPr>
          </w:p>
        </w:tc>
        <w:tc>
          <w:tcPr>
            <w:tcW w:w="3686" w:type="dxa"/>
          </w:tcPr>
          <w:p w14:paraId="211D8C9C" w14:textId="7CD8E15F" w:rsidR="00E0193D" w:rsidRPr="00416DA8" w:rsidRDefault="00CB076E" w:rsidP="00E0193D">
            <w:pPr>
              <w:rPr>
                <w:rFonts w:ascii="Gill Sans MT" w:eastAsia="Times New Roman" w:hAnsi="Gill Sans MT" w:cs="Calibri Light"/>
                <w:b/>
                <w:color w:val="000000"/>
                <w:sz w:val="24"/>
                <w:szCs w:val="24"/>
                <w:lang w:eastAsia="en-GB"/>
              </w:rPr>
            </w:pPr>
            <w:hyperlink r:id="rId11" w:history="1">
              <w:r w:rsidR="00E65D40" w:rsidRPr="00E65D40">
                <w:rPr>
                  <w:rStyle w:val="Hyperlink"/>
                  <w:rFonts w:ascii="Gill Sans MT" w:eastAsia="Times New Roman" w:hAnsi="Gill Sans MT" w:cs="Calibri Light"/>
                  <w:b/>
                  <w:sz w:val="24"/>
                  <w:szCs w:val="24"/>
                  <w:lang w:eastAsia="en-GB"/>
                </w:rPr>
                <w:t>Less</w:t>
              </w:r>
              <w:r w:rsidR="00E65D40" w:rsidRPr="00E65D40">
                <w:rPr>
                  <w:rStyle w:val="Hyperlink"/>
                  <w:rFonts w:ascii="Gill Sans MT" w:eastAsia="Times New Roman" w:hAnsi="Gill Sans MT" w:cs="Calibri Light"/>
                  <w:b/>
                  <w:sz w:val="24"/>
                  <w:szCs w:val="24"/>
                  <w:lang w:eastAsia="en-GB"/>
                </w:rPr>
                <w:t>o</w:t>
              </w:r>
              <w:r w:rsidR="00E65D40" w:rsidRPr="00E65D40">
                <w:rPr>
                  <w:rStyle w:val="Hyperlink"/>
                  <w:rFonts w:ascii="Gill Sans MT" w:eastAsia="Times New Roman" w:hAnsi="Gill Sans MT" w:cs="Calibri Light"/>
                  <w:b/>
                  <w:sz w:val="24"/>
                  <w:szCs w:val="24"/>
                  <w:lang w:eastAsia="en-GB"/>
                </w:rPr>
                <w:t>n 1</w:t>
              </w:r>
            </w:hyperlink>
          </w:p>
        </w:tc>
      </w:tr>
      <w:tr w:rsidR="00E0193D" w:rsidRPr="00416DA8" w14:paraId="216DBF49" w14:textId="77777777" w:rsidTr="00D60F9C">
        <w:trPr>
          <w:trHeight w:val="1404"/>
        </w:trPr>
        <w:tc>
          <w:tcPr>
            <w:tcW w:w="1276" w:type="dxa"/>
            <w:hideMark/>
          </w:tcPr>
          <w:p w14:paraId="557205CE" w14:textId="53099941"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2</w:t>
            </w:r>
          </w:p>
        </w:tc>
        <w:tc>
          <w:tcPr>
            <w:tcW w:w="2410" w:type="dxa"/>
          </w:tcPr>
          <w:p w14:paraId="1255A0C2" w14:textId="0045A36C" w:rsidR="00E0193D" w:rsidRPr="00416DA8" w:rsidRDefault="00F06F8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Pantomime – </w:t>
            </w:r>
            <w:r w:rsidR="00D4672F">
              <w:rPr>
                <w:rFonts w:ascii="Gill Sans MT" w:eastAsia="Times New Roman" w:hAnsi="Gill Sans MT" w:cs="Calibri Light"/>
                <w:color w:val="000000"/>
                <w:sz w:val="24"/>
                <w:szCs w:val="24"/>
                <w:lang w:eastAsia="en-GB"/>
              </w:rPr>
              <w:t xml:space="preserve">Two Sides </w:t>
            </w:r>
            <w:proofErr w:type="gramStart"/>
            <w:r w:rsidR="00D4672F">
              <w:rPr>
                <w:rFonts w:ascii="Gill Sans MT" w:eastAsia="Times New Roman" w:hAnsi="Gill Sans MT" w:cs="Calibri Light"/>
                <w:color w:val="000000"/>
                <w:sz w:val="24"/>
                <w:szCs w:val="24"/>
                <w:lang w:eastAsia="en-GB"/>
              </w:rPr>
              <w:t>To</w:t>
            </w:r>
            <w:proofErr w:type="gramEnd"/>
            <w:r w:rsidR="00D4672F">
              <w:rPr>
                <w:rFonts w:ascii="Gill Sans MT" w:eastAsia="Times New Roman" w:hAnsi="Gill Sans MT" w:cs="Calibri Light"/>
                <w:color w:val="000000"/>
                <w:sz w:val="24"/>
                <w:szCs w:val="24"/>
                <w:lang w:eastAsia="en-GB"/>
              </w:rPr>
              <w:t xml:space="preserve"> Every Story</w:t>
            </w:r>
          </w:p>
        </w:tc>
        <w:tc>
          <w:tcPr>
            <w:tcW w:w="5670" w:type="dxa"/>
          </w:tcPr>
          <w:p w14:paraId="50AE66CF" w14:textId="77777777" w:rsidR="00364A87" w:rsidRDefault="00F06F87"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Where do pantos come from? What kind of stories do we see?</w:t>
            </w:r>
          </w:p>
          <w:p w14:paraId="1EDE7A26" w14:textId="77777777" w:rsidR="00F06F87" w:rsidRDefault="00F06F87"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Discuss role of folk tales in society/ history/ different cultures</w:t>
            </w:r>
          </w:p>
          <w:p w14:paraId="4B7B3B6D" w14:textId="6FC98DF8" w:rsidR="00F06F87" w:rsidRDefault="00F06F87"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Does good always triumph over evil? Why?</w:t>
            </w:r>
          </w:p>
          <w:p w14:paraId="225846E6" w14:textId="467520ED" w:rsidR="00F06F87" w:rsidRDefault="00B33D4B"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Debate</w:t>
            </w:r>
            <w:r w:rsidR="00D4745A">
              <w:rPr>
                <w:rFonts w:ascii="Gill Sans MT" w:eastAsia="Times New Roman" w:hAnsi="Gill Sans MT" w:cs="Calibri Light"/>
                <w:color w:val="000000"/>
                <w:sz w:val="24"/>
                <w:szCs w:val="24"/>
                <w:lang w:eastAsia="en-GB"/>
              </w:rPr>
              <w:t>, using traditional fairy tale characters</w:t>
            </w:r>
            <w:r>
              <w:rPr>
                <w:rFonts w:ascii="Gill Sans MT" w:eastAsia="Times New Roman" w:hAnsi="Gill Sans MT" w:cs="Calibri Light"/>
                <w:color w:val="000000"/>
                <w:sz w:val="24"/>
                <w:szCs w:val="24"/>
                <w:lang w:eastAsia="en-GB"/>
              </w:rPr>
              <w:t xml:space="preserve"> – Defence and Prosecution</w:t>
            </w:r>
          </w:p>
          <w:p w14:paraId="7A04DBAF" w14:textId="0505D2F9" w:rsidR="00F06F87" w:rsidRPr="00416DA8" w:rsidRDefault="00F06F87" w:rsidP="00F06F87">
            <w:pPr>
              <w:rPr>
                <w:rFonts w:ascii="Gill Sans MT" w:eastAsia="Times New Roman" w:hAnsi="Gill Sans MT" w:cs="Calibri Light"/>
                <w:color w:val="000000"/>
                <w:sz w:val="24"/>
                <w:szCs w:val="24"/>
                <w:lang w:eastAsia="en-GB"/>
              </w:rPr>
            </w:pPr>
          </w:p>
        </w:tc>
        <w:tc>
          <w:tcPr>
            <w:tcW w:w="3402" w:type="dxa"/>
            <w:shd w:val="clear" w:color="auto" w:fill="E2EFD9" w:themeFill="accent6" w:themeFillTint="33"/>
          </w:tcPr>
          <w:p w14:paraId="1C8723E0" w14:textId="77777777" w:rsidR="00E0193D" w:rsidRDefault="00F06F87"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Whole Class – Knights &amp; Queens elimination game</w:t>
            </w:r>
          </w:p>
          <w:p w14:paraId="72E26D1C" w14:textId="77777777" w:rsidR="00F06F87" w:rsidRDefault="00F06F87"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Recap on previous lesson – quick-fire quiz</w:t>
            </w:r>
          </w:p>
          <w:p w14:paraId="5D7809EF" w14:textId="77777777" w:rsidR="00F06F87" w:rsidRDefault="00D4672F"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Pairs act as lawyers</w:t>
            </w:r>
            <w:r w:rsidR="000D0871">
              <w:rPr>
                <w:rFonts w:ascii="Gill Sans MT" w:eastAsia="Times New Roman" w:hAnsi="Gill Sans MT" w:cs="Calibri Light"/>
                <w:color w:val="000000"/>
                <w:sz w:val="24"/>
                <w:szCs w:val="24"/>
                <w:lang w:eastAsia="en-GB"/>
              </w:rPr>
              <w:t xml:space="preserve"> – write speeches.</w:t>
            </w:r>
          </w:p>
          <w:p w14:paraId="467CCF3E" w14:textId="68DC09B4" w:rsidR="000D0871" w:rsidRDefault="000D0871"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Recreate courtroom scene – jury (audience) decide.</w:t>
            </w:r>
          </w:p>
          <w:p w14:paraId="5C6D3500" w14:textId="177A9C43" w:rsidR="0087549F" w:rsidRDefault="0087549F"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Peer and teacher feedback.</w:t>
            </w:r>
          </w:p>
          <w:p w14:paraId="276CC508" w14:textId="0E3FF3E8" w:rsidR="000D0871" w:rsidRPr="00416DA8" w:rsidRDefault="000D0871" w:rsidP="00F06F87">
            <w:pPr>
              <w:rPr>
                <w:rFonts w:ascii="Gill Sans MT" w:eastAsia="Times New Roman" w:hAnsi="Gill Sans MT" w:cs="Calibri Light"/>
                <w:color w:val="000000"/>
                <w:sz w:val="24"/>
                <w:szCs w:val="24"/>
                <w:lang w:eastAsia="en-GB"/>
              </w:rPr>
            </w:pPr>
          </w:p>
        </w:tc>
        <w:tc>
          <w:tcPr>
            <w:tcW w:w="1559" w:type="dxa"/>
          </w:tcPr>
          <w:p w14:paraId="12CF9282" w14:textId="38885C61" w:rsidR="00E0193D" w:rsidRPr="00416DA8" w:rsidRDefault="00E0193D" w:rsidP="00E0193D">
            <w:pPr>
              <w:rPr>
                <w:rFonts w:ascii="Gill Sans MT" w:eastAsia="Times New Roman" w:hAnsi="Gill Sans MT" w:cs="Calibri Light"/>
                <w:color w:val="000000"/>
                <w:sz w:val="24"/>
                <w:szCs w:val="24"/>
                <w:lang w:eastAsia="en-GB"/>
              </w:rPr>
            </w:pPr>
          </w:p>
        </w:tc>
        <w:tc>
          <w:tcPr>
            <w:tcW w:w="2599" w:type="dxa"/>
          </w:tcPr>
          <w:p w14:paraId="40344D75" w14:textId="54DA99B1" w:rsidR="005407DB" w:rsidRPr="00416DA8" w:rsidRDefault="009F58B9" w:rsidP="00F06F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Using debating as a tool to build confidence and improve quality of verbal technique</w:t>
            </w:r>
          </w:p>
        </w:tc>
        <w:tc>
          <w:tcPr>
            <w:tcW w:w="1937" w:type="dxa"/>
          </w:tcPr>
          <w:p w14:paraId="318C5F3E" w14:textId="34C04BDA" w:rsidR="00E0193D" w:rsidRPr="00416DA8" w:rsidRDefault="00C47060"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KS4: Devising from a stimulus</w:t>
            </w:r>
          </w:p>
        </w:tc>
        <w:tc>
          <w:tcPr>
            <w:tcW w:w="3686" w:type="dxa"/>
          </w:tcPr>
          <w:p w14:paraId="712E89EA" w14:textId="3B628D7B" w:rsidR="0048087F" w:rsidRPr="00416DA8" w:rsidRDefault="00CB076E" w:rsidP="00E0193D">
            <w:pPr>
              <w:rPr>
                <w:rFonts w:ascii="Gill Sans MT" w:eastAsia="Times New Roman" w:hAnsi="Gill Sans MT" w:cs="Calibri Light"/>
                <w:color w:val="000000"/>
                <w:sz w:val="24"/>
                <w:szCs w:val="24"/>
                <w:lang w:eastAsia="en-GB"/>
              </w:rPr>
            </w:pPr>
            <w:hyperlink r:id="rId12" w:history="1">
              <w:r w:rsidR="009F58B9" w:rsidRPr="009F58B9">
                <w:rPr>
                  <w:rStyle w:val="Hyperlink"/>
                  <w:rFonts w:ascii="Gill Sans MT" w:eastAsia="Times New Roman" w:hAnsi="Gill Sans MT" w:cs="Calibri Light"/>
                  <w:sz w:val="24"/>
                  <w:szCs w:val="24"/>
                  <w:lang w:eastAsia="en-GB"/>
                </w:rPr>
                <w:t>Lesson 2</w:t>
              </w:r>
            </w:hyperlink>
          </w:p>
        </w:tc>
      </w:tr>
      <w:tr w:rsidR="00E0193D" w:rsidRPr="00416DA8" w14:paraId="42901E96" w14:textId="77777777" w:rsidTr="00D60F9C">
        <w:trPr>
          <w:trHeight w:val="1620"/>
        </w:trPr>
        <w:tc>
          <w:tcPr>
            <w:tcW w:w="1276" w:type="dxa"/>
            <w:hideMark/>
          </w:tcPr>
          <w:p w14:paraId="3D7171DE" w14:textId="32492EA0"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3</w:t>
            </w:r>
          </w:p>
        </w:tc>
        <w:tc>
          <w:tcPr>
            <w:tcW w:w="2410" w:type="dxa"/>
          </w:tcPr>
          <w:p w14:paraId="442A2F75" w14:textId="1BC0520D" w:rsidR="00E0193D" w:rsidRPr="00416DA8" w:rsidRDefault="0033341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Pantomime – A Story in 5 Tableaux</w:t>
            </w:r>
          </w:p>
        </w:tc>
        <w:tc>
          <w:tcPr>
            <w:tcW w:w="5670" w:type="dxa"/>
          </w:tcPr>
          <w:p w14:paraId="1219F7AD" w14:textId="77777777" w:rsidR="0033341B" w:rsidRPr="0033341B" w:rsidRDefault="0033341B" w:rsidP="0033341B">
            <w:pPr>
              <w:rPr>
                <w:rFonts w:ascii="Gill Sans MT" w:eastAsia="Times New Roman" w:hAnsi="Gill Sans MT" w:cs="Calibri Light"/>
                <w:color w:val="000000"/>
                <w:sz w:val="24"/>
                <w:szCs w:val="24"/>
                <w:lang w:eastAsia="en-GB"/>
              </w:rPr>
            </w:pPr>
            <w:r w:rsidRPr="0033341B">
              <w:rPr>
                <w:rFonts w:ascii="Gill Sans MT" w:eastAsia="Times New Roman" w:hAnsi="Gill Sans MT" w:cs="Calibri Light"/>
                <w:color w:val="000000"/>
                <w:sz w:val="24"/>
                <w:szCs w:val="24"/>
                <w:lang w:eastAsia="en-GB"/>
              </w:rPr>
              <w:t xml:space="preserve">How can we explore the theatre </w:t>
            </w:r>
            <w:r w:rsidRPr="0033341B">
              <w:rPr>
                <w:rFonts w:ascii="Gill Sans MT" w:eastAsia="Times New Roman" w:hAnsi="Gill Sans MT" w:cs="Calibri Light"/>
                <w:color w:val="FF0000"/>
                <w:sz w:val="24"/>
                <w:szCs w:val="24"/>
                <w:lang w:eastAsia="en-GB"/>
              </w:rPr>
              <w:t>conventions</w:t>
            </w:r>
            <w:r w:rsidRPr="0033341B">
              <w:rPr>
                <w:rFonts w:ascii="Gill Sans MT" w:eastAsia="Times New Roman" w:hAnsi="Gill Sans MT" w:cs="Calibri Light"/>
                <w:color w:val="000000"/>
                <w:sz w:val="24"/>
                <w:szCs w:val="24"/>
                <w:lang w:eastAsia="en-GB"/>
              </w:rPr>
              <w:t xml:space="preserve"> we have identified practically?</w:t>
            </w:r>
          </w:p>
          <w:p w14:paraId="0400D16D" w14:textId="77777777" w:rsidR="004D09DD" w:rsidRDefault="004D09DD" w:rsidP="00E0193D">
            <w:pPr>
              <w:rPr>
                <w:rFonts w:ascii="Gill Sans MT" w:eastAsia="Times New Roman" w:hAnsi="Gill Sans MT" w:cs="Calibri Light"/>
                <w:color w:val="000000"/>
                <w:sz w:val="24"/>
                <w:szCs w:val="24"/>
                <w:lang w:eastAsia="en-GB"/>
              </w:rPr>
            </w:pPr>
          </w:p>
          <w:p w14:paraId="216B853B" w14:textId="782EEAAC" w:rsidR="0033341B" w:rsidRPr="00416DA8" w:rsidRDefault="0033341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(If remote learning, students can storyboard the main points of the story, and create scenes using toys, etc which they can film)</w:t>
            </w:r>
          </w:p>
        </w:tc>
        <w:tc>
          <w:tcPr>
            <w:tcW w:w="3402" w:type="dxa"/>
          </w:tcPr>
          <w:p w14:paraId="717DAC5A" w14:textId="77777777" w:rsidR="00766AA4" w:rsidRDefault="0033341B" w:rsidP="00364A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Physical &amp; Vocal Warm Up</w:t>
            </w:r>
          </w:p>
          <w:p w14:paraId="1B283E8F" w14:textId="77777777" w:rsidR="0033341B" w:rsidRDefault="0033341B" w:rsidP="00364A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identify conventions &amp; famous pantomimes on flip chart.</w:t>
            </w:r>
          </w:p>
          <w:p w14:paraId="4936A296" w14:textId="77777777" w:rsidR="0033341B" w:rsidRDefault="0033341B" w:rsidP="00364A87">
            <w:pPr>
              <w:rPr>
                <w:rFonts w:ascii="Gill Sans MT" w:eastAsia="Times New Roman" w:hAnsi="Gill Sans MT" w:cs="Calibri Light"/>
                <w:color w:val="000000"/>
                <w:sz w:val="24"/>
                <w:szCs w:val="24"/>
                <w:lang w:eastAsia="en-GB"/>
              </w:rPr>
            </w:pPr>
            <w:r w:rsidRPr="0033341B">
              <w:rPr>
                <w:rFonts w:ascii="Gill Sans MT" w:eastAsia="Times New Roman" w:hAnsi="Gill Sans MT" w:cs="Calibri Light"/>
                <w:color w:val="000000"/>
                <w:sz w:val="24"/>
                <w:szCs w:val="24"/>
                <w:lang w:eastAsia="en-GB"/>
              </w:rPr>
              <w:t xml:space="preserve">In groups, students should write ONE of the stories on the board down in </w:t>
            </w:r>
            <w:r>
              <w:rPr>
                <w:rFonts w:ascii="Gill Sans MT" w:eastAsia="Times New Roman" w:hAnsi="Gill Sans MT" w:cs="Calibri Light"/>
                <w:color w:val="000000"/>
                <w:sz w:val="24"/>
                <w:szCs w:val="24"/>
                <w:lang w:eastAsia="en-GB"/>
              </w:rPr>
              <w:t>5</w:t>
            </w:r>
            <w:r w:rsidRPr="0033341B">
              <w:rPr>
                <w:rFonts w:ascii="Gill Sans MT" w:eastAsia="Times New Roman" w:hAnsi="Gill Sans MT" w:cs="Calibri Light"/>
                <w:color w:val="000000"/>
                <w:sz w:val="24"/>
                <w:szCs w:val="24"/>
                <w:lang w:eastAsia="en-GB"/>
              </w:rPr>
              <w:t xml:space="preserve"> bullet points. They need to include main characters, events and locations. </w:t>
            </w:r>
            <w:r>
              <w:rPr>
                <w:rFonts w:ascii="Gill Sans MT" w:eastAsia="Times New Roman" w:hAnsi="Gill Sans MT" w:cs="Calibri Light"/>
                <w:color w:val="000000"/>
                <w:sz w:val="24"/>
                <w:szCs w:val="24"/>
                <w:lang w:eastAsia="en-GB"/>
              </w:rPr>
              <w:t>5 Tableaux, each depicting</w:t>
            </w:r>
            <w:r w:rsidRPr="0033341B">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a</w:t>
            </w:r>
            <w:r w:rsidRPr="0033341B">
              <w:rPr>
                <w:rFonts w:ascii="Gill Sans MT" w:eastAsia="Times New Roman" w:hAnsi="Gill Sans MT" w:cs="Calibri Light"/>
                <w:color w:val="000000"/>
                <w:sz w:val="24"/>
                <w:szCs w:val="24"/>
                <w:lang w:eastAsia="en-GB"/>
              </w:rPr>
              <w:t xml:space="preserve"> moment from their story.</w:t>
            </w:r>
            <w:r>
              <w:rPr>
                <w:rFonts w:ascii="Gill Sans MT" w:eastAsia="Times New Roman" w:hAnsi="Gill Sans MT" w:cs="Calibri Light"/>
                <w:color w:val="000000"/>
                <w:sz w:val="24"/>
                <w:szCs w:val="24"/>
                <w:lang w:eastAsia="en-GB"/>
              </w:rPr>
              <w:t xml:space="preserve"> </w:t>
            </w:r>
          </w:p>
          <w:p w14:paraId="2EE11B14" w14:textId="77777777" w:rsidR="0087549F" w:rsidRDefault="0087549F" w:rsidP="00364A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EXT: Add a caption to each tableau</w:t>
            </w:r>
          </w:p>
          <w:p w14:paraId="34E2E739" w14:textId="47555707" w:rsidR="0087549F" w:rsidRPr="00416DA8" w:rsidRDefault="0087549F" w:rsidP="00364A8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Peer and teacher feedback</w:t>
            </w:r>
          </w:p>
        </w:tc>
        <w:tc>
          <w:tcPr>
            <w:tcW w:w="1559" w:type="dxa"/>
          </w:tcPr>
          <w:p w14:paraId="7FCD57C9" w14:textId="6D83FC1F" w:rsidR="00E0193D" w:rsidRPr="00416DA8" w:rsidRDefault="0033341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Storyboard</w:t>
            </w:r>
          </w:p>
        </w:tc>
        <w:tc>
          <w:tcPr>
            <w:tcW w:w="2599" w:type="dxa"/>
          </w:tcPr>
          <w:p w14:paraId="03ADB14F" w14:textId="58E9F56B" w:rsidR="00E0193D" w:rsidRPr="00416DA8" w:rsidRDefault="00E0193D" w:rsidP="00E0193D">
            <w:pPr>
              <w:rPr>
                <w:rFonts w:ascii="Gill Sans MT" w:eastAsia="Times New Roman" w:hAnsi="Gill Sans MT" w:cs="Calibri Light"/>
                <w:color w:val="000000"/>
                <w:sz w:val="24"/>
                <w:szCs w:val="24"/>
                <w:lang w:eastAsia="en-GB"/>
              </w:rPr>
            </w:pPr>
          </w:p>
        </w:tc>
        <w:tc>
          <w:tcPr>
            <w:tcW w:w="1937" w:type="dxa"/>
            <w:shd w:val="clear" w:color="auto" w:fill="auto"/>
          </w:tcPr>
          <w:p w14:paraId="231E1462" w14:textId="77777777" w:rsidR="00E0193D" w:rsidRDefault="0033341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Tableaux (Unit 1 – Greek Theatre)</w:t>
            </w:r>
          </w:p>
          <w:p w14:paraId="3977DDC5" w14:textId="26C86277" w:rsidR="0033341B" w:rsidRPr="00416DA8" w:rsidRDefault="0033341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Choral Speech</w:t>
            </w:r>
          </w:p>
        </w:tc>
        <w:tc>
          <w:tcPr>
            <w:tcW w:w="3686" w:type="dxa"/>
          </w:tcPr>
          <w:p w14:paraId="46839FA4" w14:textId="0192C8B5" w:rsidR="005407DB" w:rsidRPr="00416DA8" w:rsidRDefault="00CB076E" w:rsidP="00E0193D">
            <w:pPr>
              <w:rPr>
                <w:rFonts w:ascii="Gill Sans MT" w:eastAsia="Times New Roman" w:hAnsi="Gill Sans MT" w:cs="Calibri Light"/>
                <w:color w:val="000000"/>
                <w:sz w:val="24"/>
                <w:szCs w:val="24"/>
                <w:lang w:eastAsia="en-GB"/>
              </w:rPr>
            </w:pPr>
            <w:hyperlink r:id="rId13" w:history="1">
              <w:r w:rsidR="00F55B93" w:rsidRPr="00830DF2">
                <w:rPr>
                  <w:rStyle w:val="Hyperlink"/>
                  <w:rFonts w:ascii="Gill Sans MT" w:eastAsia="Times New Roman" w:hAnsi="Gill Sans MT" w:cs="Calibri Light"/>
                  <w:sz w:val="24"/>
                  <w:szCs w:val="24"/>
                  <w:lang w:eastAsia="en-GB"/>
                </w:rPr>
                <w:t>Lesson 3</w:t>
              </w:r>
            </w:hyperlink>
          </w:p>
        </w:tc>
      </w:tr>
      <w:tr w:rsidR="00E0193D" w:rsidRPr="00416DA8" w14:paraId="3A80B30F"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7FCCF5B7" w14:textId="3C8E8C10"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4</w:t>
            </w:r>
          </w:p>
        </w:tc>
        <w:tc>
          <w:tcPr>
            <w:tcW w:w="2410" w:type="dxa"/>
            <w:tcBorders>
              <w:top w:val="nil"/>
              <w:left w:val="nil"/>
              <w:bottom w:val="single" w:sz="4" w:space="0" w:color="auto"/>
              <w:right w:val="single" w:sz="4" w:space="0" w:color="auto"/>
            </w:tcBorders>
            <w:shd w:val="clear" w:color="000000" w:fill="FFFFFF"/>
          </w:tcPr>
          <w:p w14:paraId="74FB6AE8" w14:textId="622F662A" w:rsidR="00E0193D" w:rsidRPr="00416DA8" w:rsidRDefault="00F55B93"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Introducing the script</w:t>
            </w:r>
            <w:r w:rsidR="000E1920">
              <w:rPr>
                <w:rFonts w:ascii="Gill Sans MT" w:eastAsia="Times New Roman" w:hAnsi="Gill Sans MT" w:cs="Calibri"/>
                <w:color w:val="000000"/>
                <w:sz w:val="24"/>
                <w:szCs w:val="24"/>
                <w:lang w:eastAsia="en-GB"/>
              </w:rPr>
              <w:t xml:space="preserve">: Meet </w:t>
            </w:r>
            <w:proofErr w:type="gramStart"/>
            <w:r w:rsidR="000E1920">
              <w:rPr>
                <w:rFonts w:ascii="Gill Sans MT" w:eastAsia="Times New Roman" w:hAnsi="Gill Sans MT" w:cs="Calibri"/>
                <w:color w:val="000000"/>
                <w:sz w:val="24"/>
                <w:szCs w:val="24"/>
                <w:lang w:eastAsia="en-GB"/>
              </w:rPr>
              <w:t>The</w:t>
            </w:r>
            <w:proofErr w:type="gramEnd"/>
            <w:r w:rsidR="000E1920">
              <w:rPr>
                <w:rFonts w:ascii="Gill Sans MT" w:eastAsia="Times New Roman" w:hAnsi="Gill Sans MT" w:cs="Calibri"/>
                <w:color w:val="000000"/>
                <w:sz w:val="24"/>
                <w:szCs w:val="24"/>
                <w:lang w:eastAsia="en-GB"/>
              </w:rPr>
              <w:t xml:space="preserve"> Three Bears</w:t>
            </w:r>
          </w:p>
        </w:tc>
        <w:tc>
          <w:tcPr>
            <w:tcW w:w="5670" w:type="dxa"/>
            <w:tcBorders>
              <w:top w:val="nil"/>
              <w:left w:val="nil"/>
              <w:bottom w:val="single" w:sz="4" w:space="0" w:color="auto"/>
              <w:right w:val="single" w:sz="4" w:space="0" w:color="auto"/>
            </w:tcBorders>
            <w:shd w:val="clear" w:color="000000" w:fill="FFFFFF"/>
          </w:tcPr>
          <w:p w14:paraId="5B59DB53" w14:textId="77777777" w:rsidR="004D09DD" w:rsidRDefault="009765F4"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Read script extract together as a class</w:t>
            </w:r>
          </w:p>
          <w:p w14:paraId="6D5314DC" w14:textId="77777777" w:rsidR="009765F4" w:rsidRDefault="009765F4"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What features/ conventions can we identify? </w:t>
            </w:r>
          </w:p>
          <w:p w14:paraId="5A96037F" w14:textId="77777777" w:rsidR="009765F4" w:rsidRDefault="000E192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Traditional story of the Three Bears script – written in rhyme</w:t>
            </w:r>
          </w:p>
          <w:p w14:paraId="067B3A2C" w14:textId="77777777" w:rsidR="00E9682E"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Identify conventions</w:t>
            </w:r>
          </w:p>
          <w:p w14:paraId="34D6874C"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rehearse</w:t>
            </w:r>
          </w:p>
          <w:p w14:paraId="270DBD0A"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Spotlight</w:t>
            </w:r>
          </w:p>
          <w:p w14:paraId="4D0B6B05"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Improve and perform</w:t>
            </w:r>
          </w:p>
          <w:p w14:paraId="378896C3" w14:textId="77777777" w:rsidR="00C47060" w:rsidRDefault="00C47060" w:rsidP="00E0193D">
            <w:pPr>
              <w:rPr>
                <w:rFonts w:ascii="Gill Sans MT" w:eastAsia="Times New Roman" w:hAnsi="Gill Sans MT" w:cs="Calibri"/>
                <w:color w:val="000000"/>
                <w:sz w:val="24"/>
                <w:szCs w:val="24"/>
                <w:lang w:eastAsia="en-GB"/>
              </w:rPr>
            </w:pPr>
          </w:p>
          <w:p w14:paraId="1FA15024" w14:textId="55D398D2" w:rsidR="00C47060" w:rsidRPr="00416DA8" w:rsidRDefault="00C4706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[Teacher may decide to regroup at this point, depending on level of progress]</w:t>
            </w: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7FCB33B3" w14:textId="4F0C7021" w:rsidR="009765F4" w:rsidRDefault="009765F4"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Physical &amp; Vocal Warm Up</w:t>
            </w:r>
          </w:p>
          <w:p w14:paraId="2B367D07" w14:textId="3BBA9592" w:rsidR="008B720C" w:rsidRDefault="008B720C"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Class reading – identifying conventions, annotating script.</w:t>
            </w:r>
          </w:p>
          <w:p w14:paraId="0008D357" w14:textId="7B98D5BB" w:rsidR="007F0623" w:rsidRDefault="007F0623"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brainstorm &amp; complete prep sheet.</w:t>
            </w:r>
          </w:p>
          <w:p w14:paraId="3FCC7081" w14:textId="1AE6FBAA" w:rsidR="008B720C" w:rsidRDefault="008B720C"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Groups of </w:t>
            </w:r>
            <w:r w:rsidR="000E1920">
              <w:rPr>
                <w:rFonts w:ascii="Gill Sans MT" w:eastAsia="Times New Roman" w:hAnsi="Gill Sans MT" w:cs="Calibri Light"/>
                <w:color w:val="000000"/>
                <w:sz w:val="24"/>
                <w:szCs w:val="24"/>
                <w:lang w:eastAsia="en-GB"/>
              </w:rPr>
              <w:t>4 practise (10 mins)</w:t>
            </w:r>
          </w:p>
          <w:p w14:paraId="2A517303" w14:textId="6DC99C1D" w:rsidR="000E1920" w:rsidRDefault="000E1920"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Spotlight some groups – elicit strengths and weaknesses – peer feedback</w:t>
            </w:r>
          </w:p>
          <w:p w14:paraId="6A76EB42" w14:textId="1E59455C" w:rsidR="000E1920" w:rsidRDefault="000E1920"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Continue, and improve</w:t>
            </w:r>
          </w:p>
          <w:p w14:paraId="61C69DEE" w14:textId="0746125D" w:rsidR="000E1920" w:rsidRDefault="000E1920" w:rsidP="009765F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Share – Peer and Teacher Feedback</w:t>
            </w:r>
          </w:p>
          <w:p w14:paraId="0A8C343F" w14:textId="5DA2F050" w:rsidR="00766AA4" w:rsidRPr="00766AA4" w:rsidRDefault="00766AA4" w:rsidP="00E0193D">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3FBD0D15" w14:textId="461CE5A6" w:rsidR="00E0193D" w:rsidRPr="00416DA8" w:rsidRDefault="00E0193D"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52ABC14F" w14:textId="01A58646"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BA8DDF" w14:textId="0CCF3F29" w:rsidR="00E0193D" w:rsidRPr="00416DA8" w:rsidRDefault="00C4706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KS4: Working with scripts</w:t>
            </w:r>
          </w:p>
        </w:tc>
        <w:tc>
          <w:tcPr>
            <w:tcW w:w="3686" w:type="dxa"/>
            <w:tcBorders>
              <w:top w:val="nil"/>
              <w:left w:val="nil"/>
              <w:bottom w:val="single" w:sz="4" w:space="0" w:color="auto"/>
              <w:right w:val="single" w:sz="4" w:space="0" w:color="auto"/>
            </w:tcBorders>
            <w:shd w:val="clear" w:color="000000" w:fill="FFFFFF"/>
          </w:tcPr>
          <w:p w14:paraId="63C9926C" w14:textId="5E179C70" w:rsidR="003B5400" w:rsidRDefault="00CB076E" w:rsidP="00E0193D">
            <w:pPr>
              <w:rPr>
                <w:rFonts w:ascii="Gill Sans MT" w:eastAsia="Times New Roman" w:hAnsi="Gill Sans MT" w:cs="Calibri"/>
                <w:color w:val="000000"/>
                <w:sz w:val="24"/>
                <w:szCs w:val="24"/>
                <w:lang w:eastAsia="en-GB"/>
              </w:rPr>
            </w:pPr>
            <w:hyperlink r:id="rId14" w:history="1">
              <w:r w:rsidR="000E1920" w:rsidRPr="00830DF2">
                <w:rPr>
                  <w:rStyle w:val="Hyperlink"/>
                  <w:rFonts w:ascii="Gill Sans MT" w:eastAsia="Times New Roman" w:hAnsi="Gill Sans MT" w:cs="Calibri"/>
                  <w:sz w:val="24"/>
                  <w:szCs w:val="24"/>
                  <w:lang w:eastAsia="en-GB"/>
                </w:rPr>
                <w:t>Lesson 4</w:t>
              </w:r>
            </w:hyperlink>
          </w:p>
          <w:p w14:paraId="1FE74378" w14:textId="77777777" w:rsidR="000E1920" w:rsidRDefault="000E192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 Prep Sheet</w:t>
            </w:r>
          </w:p>
          <w:p w14:paraId="311E8E13" w14:textId="77777777" w:rsidR="000E1920" w:rsidRDefault="000E192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 Booklet</w:t>
            </w:r>
          </w:p>
          <w:p w14:paraId="4EE17635" w14:textId="765756AA" w:rsidR="006A091F" w:rsidRPr="00416DA8"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(Video record each group)</w:t>
            </w:r>
          </w:p>
        </w:tc>
      </w:tr>
      <w:tr w:rsidR="006A091F" w:rsidRPr="00416DA8" w14:paraId="31671B65"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1BFD750B" w14:textId="5B92CA1B" w:rsidR="006A091F" w:rsidRPr="00416DA8" w:rsidRDefault="006A091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lastRenderedPageBreak/>
              <w:t>5</w:t>
            </w:r>
          </w:p>
        </w:tc>
        <w:tc>
          <w:tcPr>
            <w:tcW w:w="2410" w:type="dxa"/>
            <w:tcBorders>
              <w:top w:val="nil"/>
              <w:left w:val="nil"/>
              <w:bottom w:val="single" w:sz="4" w:space="0" w:color="auto"/>
              <w:right w:val="single" w:sz="4" w:space="0" w:color="auto"/>
            </w:tcBorders>
            <w:shd w:val="clear" w:color="000000" w:fill="FFFFFF"/>
          </w:tcPr>
          <w:p w14:paraId="657FDEAA" w14:textId="4BEB8F7B"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Developing Characters: Cinderella</w:t>
            </w:r>
          </w:p>
        </w:tc>
        <w:tc>
          <w:tcPr>
            <w:tcW w:w="5670" w:type="dxa"/>
            <w:tcBorders>
              <w:top w:val="nil"/>
              <w:left w:val="nil"/>
              <w:bottom w:val="single" w:sz="4" w:space="0" w:color="auto"/>
              <w:right w:val="single" w:sz="4" w:space="0" w:color="auto"/>
            </w:tcBorders>
            <w:shd w:val="clear" w:color="000000" w:fill="FFFFFF"/>
          </w:tcPr>
          <w:p w14:paraId="739FA540" w14:textId="1C377B59" w:rsidR="006A091F" w:rsidRPr="000E138C" w:rsidRDefault="006A091F" w:rsidP="00E0193D">
            <w:pPr>
              <w:rPr>
                <w:rFonts w:ascii="Gill Sans MT" w:eastAsia="Times New Roman" w:hAnsi="Gill Sans MT" w:cs="Calibri"/>
                <w:i/>
                <w:color w:val="000000"/>
                <w:sz w:val="24"/>
                <w:szCs w:val="24"/>
                <w:lang w:eastAsia="en-GB"/>
              </w:rPr>
            </w:pPr>
            <w:r>
              <w:rPr>
                <w:rFonts w:ascii="Gill Sans MT" w:eastAsia="Times New Roman" w:hAnsi="Gill Sans MT" w:cs="Calibri"/>
                <w:color w:val="000000"/>
                <w:sz w:val="24"/>
                <w:szCs w:val="24"/>
                <w:lang w:eastAsia="en-GB"/>
              </w:rPr>
              <w:t>Groups (of 3) read script extract</w:t>
            </w:r>
            <w:r w:rsidR="000E138C">
              <w:rPr>
                <w:rFonts w:ascii="Gill Sans MT" w:eastAsia="Times New Roman" w:hAnsi="Gill Sans MT" w:cs="Calibri"/>
                <w:color w:val="000000"/>
                <w:sz w:val="24"/>
                <w:szCs w:val="24"/>
                <w:lang w:eastAsia="en-GB"/>
              </w:rPr>
              <w:t xml:space="preserve"> </w:t>
            </w:r>
            <w:r w:rsidR="000E138C" w:rsidRPr="000E138C">
              <w:rPr>
                <w:rFonts w:ascii="Gill Sans MT" w:eastAsia="Times New Roman" w:hAnsi="Gill Sans MT" w:cs="Calibri"/>
                <w:i/>
                <w:color w:val="000000"/>
                <w:sz w:val="24"/>
                <w:szCs w:val="24"/>
                <w:lang w:eastAsia="en-GB"/>
              </w:rPr>
              <w:t>[If group of 4, one should act as director/ understudy/ incorporate new character]</w:t>
            </w:r>
          </w:p>
          <w:p w14:paraId="7276DB42"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Discuss characterisation – what does it mean? How do we do it? </w:t>
            </w:r>
          </w:p>
          <w:p w14:paraId="7A860B7B"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Students create a frozen image for their character, and a line of dialogue (thought-tracking) which explains what they are thinking/ feeling.</w:t>
            </w:r>
          </w:p>
          <w:p w14:paraId="3660ABD3" w14:textId="276FFBD0"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Return to this </w:t>
            </w:r>
            <w:r w:rsidR="00C47060">
              <w:rPr>
                <w:rFonts w:ascii="Gill Sans MT" w:eastAsia="Times New Roman" w:hAnsi="Gill Sans MT" w:cs="Calibri"/>
                <w:color w:val="000000"/>
                <w:sz w:val="24"/>
                <w:szCs w:val="24"/>
                <w:lang w:eastAsia="en-GB"/>
              </w:rPr>
              <w:t>stance/ posture</w:t>
            </w:r>
            <w:r>
              <w:rPr>
                <w:rFonts w:ascii="Gill Sans MT" w:eastAsia="Times New Roman" w:hAnsi="Gill Sans MT" w:cs="Calibri"/>
                <w:color w:val="000000"/>
                <w:sz w:val="24"/>
                <w:szCs w:val="24"/>
                <w:lang w:eastAsia="en-GB"/>
              </w:rPr>
              <w:t>, if in doubt!</w:t>
            </w:r>
          </w:p>
          <w:p w14:paraId="758E1E62" w14:textId="2E1EC3F0" w:rsidR="000E138C" w:rsidRDefault="000E138C"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Rehearse – </w:t>
            </w:r>
            <w:r w:rsidR="00830DF2">
              <w:rPr>
                <w:rFonts w:ascii="Gill Sans MT" w:eastAsia="Times New Roman" w:hAnsi="Gill Sans MT" w:cs="Calibri"/>
                <w:color w:val="000000"/>
                <w:sz w:val="24"/>
                <w:szCs w:val="24"/>
                <w:lang w:eastAsia="en-GB"/>
              </w:rPr>
              <w:t>S</w:t>
            </w:r>
            <w:r>
              <w:rPr>
                <w:rFonts w:ascii="Gill Sans MT" w:eastAsia="Times New Roman" w:hAnsi="Gill Sans MT" w:cs="Calibri"/>
                <w:color w:val="000000"/>
                <w:sz w:val="24"/>
                <w:szCs w:val="24"/>
                <w:lang w:eastAsia="en-GB"/>
              </w:rPr>
              <w:t xml:space="preserve">potlight – </w:t>
            </w:r>
            <w:r w:rsidR="00830DF2">
              <w:rPr>
                <w:rFonts w:ascii="Gill Sans MT" w:eastAsia="Times New Roman" w:hAnsi="Gill Sans MT" w:cs="Calibri"/>
                <w:color w:val="000000"/>
                <w:sz w:val="24"/>
                <w:szCs w:val="24"/>
                <w:lang w:eastAsia="en-GB"/>
              </w:rPr>
              <w:t>F</w:t>
            </w:r>
            <w:r>
              <w:rPr>
                <w:rFonts w:ascii="Gill Sans MT" w:eastAsia="Times New Roman" w:hAnsi="Gill Sans MT" w:cs="Calibri"/>
                <w:color w:val="000000"/>
                <w:sz w:val="24"/>
                <w:szCs w:val="24"/>
                <w:lang w:eastAsia="en-GB"/>
              </w:rPr>
              <w:t>eedback – Improve - Perform</w:t>
            </w: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7E080D4B" w14:textId="77777777" w:rsidR="006A091F" w:rsidRPr="006A091F" w:rsidRDefault="006A091F" w:rsidP="009765F4">
            <w:pPr>
              <w:rPr>
                <w:rFonts w:ascii="Gill Sans MT" w:eastAsia="Times New Roman" w:hAnsi="Gill Sans MT" w:cs="Calibri Light"/>
                <w:color w:val="000000"/>
                <w:sz w:val="24"/>
                <w:szCs w:val="24"/>
                <w:lang w:eastAsia="en-GB"/>
              </w:rPr>
            </w:pPr>
            <w:r w:rsidRPr="006A091F">
              <w:rPr>
                <w:rFonts w:ascii="Gill Sans MT" w:eastAsia="Times New Roman" w:hAnsi="Gill Sans MT" w:cs="Calibri Light"/>
                <w:color w:val="000000"/>
                <w:sz w:val="24"/>
                <w:szCs w:val="24"/>
                <w:lang w:eastAsia="en-GB"/>
              </w:rPr>
              <w:t>Physical and vocal warm-up</w:t>
            </w:r>
          </w:p>
          <w:p w14:paraId="26AE9D95" w14:textId="241D5DC7" w:rsidR="000E138C" w:rsidRDefault="006A091F" w:rsidP="006A091F">
            <w:pPr>
              <w:rPr>
                <w:rFonts w:ascii="Gill Sans MT" w:hAnsi="Gill Sans MT" w:cs="Arial"/>
              </w:rPr>
            </w:pPr>
            <w:r w:rsidRPr="006A091F">
              <w:rPr>
                <w:rFonts w:ascii="Gill Sans MT" w:hAnsi="Gill Sans MT" w:cs="Arial"/>
              </w:rPr>
              <w:t>Group</w:t>
            </w:r>
            <w:r>
              <w:rPr>
                <w:rFonts w:ascii="Gill Sans MT" w:hAnsi="Gill Sans MT" w:cs="Arial"/>
              </w:rPr>
              <w:t>s</w:t>
            </w:r>
            <w:r w:rsidRPr="006A091F">
              <w:rPr>
                <w:rFonts w:ascii="Gill Sans MT" w:hAnsi="Gill Sans MT" w:cs="Arial"/>
              </w:rPr>
              <w:t xml:space="preserve"> read through </w:t>
            </w:r>
            <w:r w:rsidR="00830DF2">
              <w:rPr>
                <w:rFonts w:ascii="Gill Sans MT" w:hAnsi="Gill Sans MT" w:cs="Arial"/>
              </w:rPr>
              <w:t xml:space="preserve">script </w:t>
            </w:r>
            <w:r w:rsidRPr="006A091F">
              <w:rPr>
                <w:rFonts w:ascii="Gill Sans MT" w:hAnsi="Gill Sans MT" w:cs="Arial"/>
              </w:rPr>
              <w:t xml:space="preserve">extract in work books. </w:t>
            </w:r>
          </w:p>
          <w:p w14:paraId="15F2E478" w14:textId="24F99163" w:rsidR="006A091F" w:rsidRDefault="006A091F" w:rsidP="006A091F">
            <w:pPr>
              <w:rPr>
                <w:rFonts w:ascii="Gill Sans MT" w:hAnsi="Gill Sans MT" w:cs="Arial"/>
              </w:rPr>
            </w:pPr>
            <w:r w:rsidRPr="006A091F">
              <w:rPr>
                <w:rFonts w:ascii="Gill Sans MT" w:hAnsi="Gill Sans MT" w:cs="Arial"/>
              </w:rPr>
              <w:t>Discuss characters</w:t>
            </w:r>
            <w:r>
              <w:rPr>
                <w:rFonts w:ascii="Gill Sans MT" w:hAnsi="Gill Sans MT" w:cs="Arial"/>
              </w:rPr>
              <w:t>,</w:t>
            </w:r>
            <w:r w:rsidRPr="006A091F">
              <w:rPr>
                <w:rFonts w:ascii="Gill Sans MT" w:hAnsi="Gill Sans MT" w:cs="Arial"/>
              </w:rPr>
              <w:t xml:space="preserve"> </w:t>
            </w:r>
            <w:r>
              <w:rPr>
                <w:rFonts w:ascii="Gill Sans MT" w:hAnsi="Gill Sans MT" w:cs="Arial"/>
              </w:rPr>
              <w:t>identify</w:t>
            </w:r>
            <w:r w:rsidRPr="006A091F">
              <w:rPr>
                <w:rFonts w:ascii="Gill Sans MT" w:hAnsi="Gill Sans MT" w:cs="Arial"/>
              </w:rPr>
              <w:t xml:space="preserve"> w</w:t>
            </w:r>
            <w:r>
              <w:rPr>
                <w:rFonts w:ascii="Gill Sans MT" w:hAnsi="Gill Sans MT" w:cs="Arial"/>
              </w:rPr>
              <w:t>hich</w:t>
            </w:r>
            <w:r w:rsidRPr="006A091F">
              <w:rPr>
                <w:rFonts w:ascii="Gill Sans MT" w:hAnsi="Gill Sans MT" w:cs="Arial"/>
              </w:rPr>
              <w:t xml:space="preserve"> stock character they are and anything we need to convey to the audience about them</w:t>
            </w:r>
            <w:r w:rsidR="000E138C">
              <w:rPr>
                <w:rFonts w:ascii="Gill Sans MT" w:hAnsi="Gill Sans MT" w:cs="Arial"/>
              </w:rPr>
              <w:t xml:space="preserve"> using facial expression, body language, vocal technique</w:t>
            </w:r>
            <w:r w:rsidRPr="006A091F">
              <w:rPr>
                <w:rFonts w:ascii="Gill Sans MT" w:hAnsi="Gill Sans MT" w:cs="Arial"/>
              </w:rPr>
              <w:t xml:space="preserve">. </w:t>
            </w:r>
          </w:p>
          <w:p w14:paraId="154B4727" w14:textId="03F561E3" w:rsidR="00830DF2" w:rsidRPr="006A091F" w:rsidRDefault="00830DF2" w:rsidP="006A091F">
            <w:pPr>
              <w:rPr>
                <w:rFonts w:ascii="Gill Sans MT" w:hAnsi="Gill Sans MT" w:cs="Arial"/>
              </w:rPr>
            </w:pPr>
            <w:r>
              <w:rPr>
                <w:rFonts w:ascii="Gill Sans MT" w:eastAsia="Times New Roman" w:hAnsi="Gill Sans MT" w:cs="Calibri"/>
                <w:color w:val="000000"/>
                <w:sz w:val="24"/>
                <w:szCs w:val="24"/>
                <w:lang w:eastAsia="en-GB"/>
              </w:rPr>
              <w:t>Rehearse – Spotlight – Feedback – Improve - Perform</w:t>
            </w:r>
          </w:p>
          <w:p w14:paraId="683094C1" w14:textId="4032F5AF" w:rsidR="006A091F" w:rsidRPr="006A091F" w:rsidRDefault="006A091F" w:rsidP="009765F4">
            <w:pPr>
              <w:rPr>
                <w:rFonts w:ascii="Gill Sans MT" w:eastAsia="Times New Roman" w:hAnsi="Gill Sans MT" w:cs="Calibri Light"/>
                <w:color w:val="000000"/>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2AC79365" w14:textId="10B945AE" w:rsidR="006A091F" w:rsidRPr="00416DA8"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Learn lines for assessment next lesson</w:t>
            </w:r>
          </w:p>
        </w:tc>
        <w:tc>
          <w:tcPr>
            <w:tcW w:w="2599" w:type="dxa"/>
            <w:tcBorders>
              <w:top w:val="nil"/>
              <w:left w:val="nil"/>
              <w:bottom w:val="single" w:sz="4" w:space="0" w:color="auto"/>
              <w:right w:val="single" w:sz="4" w:space="0" w:color="auto"/>
            </w:tcBorders>
            <w:shd w:val="clear" w:color="000000" w:fill="FFFFFF"/>
          </w:tcPr>
          <w:p w14:paraId="456E5704" w14:textId="77777777" w:rsidR="006A091F" w:rsidRPr="00416DA8" w:rsidRDefault="006A091F"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66339D37" w14:textId="77777777" w:rsidR="006A091F"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Stock Characters (Melodrama – Year 8)</w:t>
            </w:r>
          </w:p>
          <w:p w14:paraId="132FC19D" w14:textId="77777777" w:rsidR="00C47060" w:rsidRDefault="00C47060" w:rsidP="00E0193D">
            <w:pPr>
              <w:rPr>
                <w:rFonts w:ascii="Gill Sans MT" w:eastAsia="Times New Roman" w:hAnsi="Gill Sans MT" w:cs="Calibri"/>
                <w:color w:val="000000"/>
                <w:sz w:val="24"/>
                <w:szCs w:val="24"/>
                <w:lang w:eastAsia="en-GB"/>
              </w:rPr>
            </w:pPr>
          </w:p>
          <w:p w14:paraId="350D1FAD" w14:textId="203E46B5" w:rsidR="00C47060" w:rsidRPr="00416DA8" w:rsidRDefault="00C4706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Y9 -KS4: Brecht’s </w:t>
            </w:r>
            <w:bookmarkStart w:id="0" w:name="_GoBack"/>
            <w:bookmarkEnd w:id="0"/>
            <w:r>
              <w:rPr>
                <w:rFonts w:ascii="Gill Sans MT" w:eastAsia="Times New Roman" w:hAnsi="Gill Sans MT" w:cs="Calibri"/>
                <w:color w:val="000000"/>
                <w:sz w:val="24"/>
                <w:szCs w:val="24"/>
                <w:lang w:eastAsia="en-GB"/>
              </w:rPr>
              <w:t>‘Gestus’</w:t>
            </w:r>
          </w:p>
        </w:tc>
        <w:tc>
          <w:tcPr>
            <w:tcW w:w="3686" w:type="dxa"/>
            <w:tcBorders>
              <w:top w:val="nil"/>
              <w:left w:val="nil"/>
              <w:bottom w:val="single" w:sz="4" w:space="0" w:color="auto"/>
              <w:right w:val="single" w:sz="4" w:space="0" w:color="auto"/>
            </w:tcBorders>
            <w:shd w:val="clear" w:color="000000" w:fill="FFFFFF"/>
          </w:tcPr>
          <w:p w14:paraId="729A902A" w14:textId="646B1111" w:rsidR="006A091F" w:rsidRDefault="00CB076E" w:rsidP="00E0193D">
            <w:pPr>
              <w:rPr>
                <w:rFonts w:ascii="Gill Sans MT" w:eastAsia="Times New Roman" w:hAnsi="Gill Sans MT" w:cs="Calibri"/>
                <w:color w:val="000000"/>
                <w:sz w:val="24"/>
                <w:szCs w:val="24"/>
                <w:lang w:eastAsia="en-GB"/>
              </w:rPr>
            </w:pPr>
            <w:hyperlink r:id="rId15" w:history="1">
              <w:r w:rsidR="006A091F" w:rsidRPr="00830DF2">
                <w:rPr>
                  <w:rStyle w:val="Hyperlink"/>
                  <w:rFonts w:ascii="Gill Sans MT" w:eastAsia="Times New Roman" w:hAnsi="Gill Sans MT" w:cs="Calibri"/>
                  <w:sz w:val="24"/>
                  <w:szCs w:val="24"/>
                  <w:lang w:eastAsia="en-GB"/>
                </w:rPr>
                <w:t>Lesson 5</w:t>
              </w:r>
            </w:hyperlink>
          </w:p>
          <w:p w14:paraId="7B59CE13" w14:textId="77777777"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 Prep Sheet</w:t>
            </w:r>
          </w:p>
          <w:p w14:paraId="538506EA" w14:textId="3CBD0C75" w:rsidR="006A091F" w:rsidRDefault="006A091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 Booklet</w:t>
            </w:r>
          </w:p>
        </w:tc>
      </w:tr>
      <w:tr w:rsidR="00E0193D" w:rsidRPr="00416DA8" w14:paraId="4FD0A30A"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7622DF0B" w14:textId="2BC6A0FD"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6A091F">
              <w:rPr>
                <w:rFonts w:ascii="Gill Sans MT" w:eastAsia="Times New Roman" w:hAnsi="Gill Sans MT" w:cs="Calibri Light"/>
                <w:color w:val="000000"/>
                <w:sz w:val="24"/>
                <w:szCs w:val="24"/>
                <w:lang w:eastAsia="en-GB"/>
              </w:rPr>
              <w:t>6</w:t>
            </w:r>
          </w:p>
        </w:tc>
        <w:tc>
          <w:tcPr>
            <w:tcW w:w="2410" w:type="dxa"/>
            <w:tcBorders>
              <w:top w:val="nil"/>
              <w:left w:val="nil"/>
              <w:bottom w:val="single" w:sz="4" w:space="0" w:color="auto"/>
              <w:right w:val="single" w:sz="4" w:space="0" w:color="auto"/>
            </w:tcBorders>
            <w:shd w:val="clear" w:color="000000" w:fill="FFFFFF"/>
          </w:tcPr>
          <w:p w14:paraId="32D3A0CF" w14:textId="44044715" w:rsidR="00E0193D" w:rsidRPr="00416DA8" w:rsidRDefault="00FE0B9B"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Assessment/ </w:t>
            </w:r>
            <w:r w:rsidR="006A091F">
              <w:rPr>
                <w:rFonts w:ascii="Gill Sans MT" w:eastAsia="Times New Roman" w:hAnsi="Gill Sans MT" w:cs="Calibri"/>
                <w:color w:val="000000"/>
                <w:sz w:val="24"/>
                <w:szCs w:val="24"/>
                <w:lang w:eastAsia="en-GB"/>
              </w:rPr>
              <w:t>Performance</w:t>
            </w:r>
          </w:p>
        </w:tc>
        <w:tc>
          <w:tcPr>
            <w:tcW w:w="5670" w:type="dxa"/>
            <w:tcBorders>
              <w:top w:val="nil"/>
              <w:left w:val="nil"/>
              <w:bottom w:val="single" w:sz="4" w:space="0" w:color="auto"/>
              <w:right w:val="single" w:sz="4" w:space="0" w:color="auto"/>
            </w:tcBorders>
            <w:shd w:val="clear" w:color="000000" w:fill="FFFFFF"/>
          </w:tcPr>
          <w:p w14:paraId="2DC1A8FF" w14:textId="77777777" w:rsidR="00E0193D"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Share success criteria with group on PPT</w:t>
            </w:r>
          </w:p>
          <w:p w14:paraId="710B6A38" w14:textId="77777777" w:rsidR="00830DF2"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take some time to rehearse/ polish their pieces</w:t>
            </w:r>
          </w:p>
          <w:p w14:paraId="7BCCE9C1" w14:textId="73AD9439" w:rsidR="00830DF2" w:rsidRPr="00416DA8"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As each group performs, students are allocated another student to observe and peer-assess in workbook</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04D3D3E" w14:textId="77777777" w:rsidR="00E0193D" w:rsidRPr="00830DF2" w:rsidRDefault="00830DF2" w:rsidP="00E0193D">
            <w:pPr>
              <w:rPr>
                <w:rFonts w:ascii="Gill Sans MT" w:eastAsia="Times New Roman" w:hAnsi="Gill Sans MT" w:cs="Calibri"/>
                <w:bCs/>
                <w:sz w:val="24"/>
                <w:szCs w:val="24"/>
                <w:lang w:eastAsia="en-GB"/>
              </w:rPr>
            </w:pPr>
            <w:r w:rsidRPr="00830DF2">
              <w:rPr>
                <w:rFonts w:ascii="Gill Sans MT" w:eastAsia="Times New Roman" w:hAnsi="Gill Sans MT" w:cs="Calibri"/>
                <w:bCs/>
                <w:sz w:val="24"/>
                <w:szCs w:val="24"/>
                <w:lang w:eastAsia="en-GB"/>
              </w:rPr>
              <w:t>Physical and Vocal warm-up</w:t>
            </w:r>
          </w:p>
          <w:p w14:paraId="05A54517" w14:textId="77777777" w:rsidR="00830DF2" w:rsidRPr="00830DF2" w:rsidRDefault="00830DF2" w:rsidP="00E0193D">
            <w:pPr>
              <w:rPr>
                <w:rFonts w:ascii="Gill Sans MT" w:eastAsia="Times New Roman" w:hAnsi="Gill Sans MT" w:cs="Calibri"/>
                <w:bCs/>
                <w:sz w:val="24"/>
                <w:szCs w:val="24"/>
                <w:lang w:eastAsia="en-GB"/>
              </w:rPr>
            </w:pPr>
            <w:r w:rsidRPr="00830DF2">
              <w:rPr>
                <w:rFonts w:ascii="Gill Sans MT" w:eastAsia="Times New Roman" w:hAnsi="Gill Sans MT" w:cs="Calibri"/>
                <w:bCs/>
                <w:sz w:val="24"/>
                <w:szCs w:val="24"/>
                <w:lang w:eastAsia="en-GB"/>
              </w:rPr>
              <w:t>Groups rehearse (10 mins)</w:t>
            </w:r>
          </w:p>
          <w:p w14:paraId="7F309908" w14:textId="6D1F5A5E" w:rsidR="00830DF2" w:rsidRPr="00830DF2" w:rsidRDefault="00830DF2" w:rsidP="00E0193D">
            <w:pPr>
              <w:rPr>
                <w:rFonts w:ascii="Gill Sans MT" w:eastAsia="Times New Roman" w:hAnsi="Gill Sans MT" w:cs="Calibri"/>
                <w:bCs/>
                <w:sz w:val="24"/>
                <w:szCs w:val="24"/>
                <w:lang w:eastAsia="en-GB"/>
              </w:rPr>
            </w:pPr>
            <w:r w:rsidRPr="00830DF2">
              <w:rPr>
                <w:rFonts w:ascii="Gill Sans MT" w:eastAsia="Times New Roman" w:hAnsi="Gill Sans MT" w:cs="Calibri"/>
                <w:bCs/>
                <w:sz w:val="24"/>
                <w:szCs w:val="24"/>
                <w:lang w:eastAsia="en-GB"/>
              </w:rPr>
              <w:t xml:space="preserve">Groups perform – audience peer-assesses </w:t>
            </w:r>
          </w:p>
        </w:tc>
        <w:tc>
          <w:tcPr>
            <w:tcW w:w="1559" w:type="dxa"/>
            <w:tcBorders>
              <w:top w:val="nil"/>
              <w:left w:val="nil"/>
              <w:bottom w:val="single" w:sz="4" w:space="0" w:color="auto"/>
              <w:right w:val="single" w:sz="4" w:space="0" w:color="auto"/>
            </w:tcBorders>
            <w:shd w:val="clear" w:color="000000" w:fill="FFFFFF"/>
          </w:tcPr>
          <w:p w14:paraId="066BB4EE" w14:textId="7D191763" w:rsidR="00E0193D" w:rsidRPr="00416DA8" w:rsidRDefault="00E0193D"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D08CD06" w14:textId="637141F1"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5AE52B9" w14:textId="5BFE7D4F"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4096072A" w14:textId="477239FA" w:rsidR="00830DF2" w:rsidRDefault="00CB076E" w:rsidP="00830DF2">
            <w:pPr>
              <w:rPr>
                <w:rFonts w:ascii="Gill Sans MT" w:eastAsia="Times New Roman" w:hAnsi="Gill Sans MT" w:cs="Calibri"/>
                <w:color w:val="000000"/>
                <w:sz w:val="24"/>
                <w:szCs w:val="24"/>
                <w:lang w:eastAsia="en-GB"/>
              </w:rPr>
            </w:pPr>
            <w:hyperlink r:id="rId16" w:history="1">
              <w:r w:rsidR="00830DF2" w:rsidRPr="00830DF2">
                <w:rPr>
                  <w:rStyle w:val="Hyperlink"/>
                  <w:rFonts w:ascii="Gill Sans MT" w:eastAsia="Times New Roman" w:hAnsi="Gill Sans MT" w:cs="Calibri"/>
                  <w:sz w:val="24"/>
                  <w:szCs w:val="24"/>
                  <w:lang w:eastAsia="en-GB"/>
                </w:rPr>
                <w:t>Lesson 6</w:t>
              </w:r>
            </w:hyperlink>
          </w:p>
          <w:p w14:paraId="569D9A5E" w14:textId="473B82DE" w:rsidR="00830DF2" w:rsidRDefault="00CB076E" w:rsidP="00830DF2">
            <w:pPr>
              <w:rPr>
                <w:rFonts w:ascii="Gill Sans MT" w:eastAsia="Times New Roman" w:hAnsi="Gill Sans MT" w:cs="Calibri"/>
                <w:color w:val="000000"/>
                <w:sz w:val="24"/>
                <w:szCs w:val="24"/>
                <w:lang w:eastAsia="en-GB"/>
              </w:rPr>
            </w:pPr>
            <w:hyperlink r:id="rId17" w:history="1">
              <w:r w:rsidR="00830DF2" w:rsidRPr="00477C65">
                <w:rPr>
                  <w:rStyle w:val="Hyperlink"/>
                  <w:rFonts w:ascii="Gill Sans MT" w:eastAsia="Times New Roman" w:hAnsi="Gill Sans MT" w:cs="Calibri"/>
                  <w:sz w:val="24"/>
                  <w:szCs w:val="24"/>
                  <w:lang w:eastAsia="en-GB"/>
                </w:rPr>
                <w:t>Group Prep Sheet</w:t>
              </w:r>
            </w:hyperlink>
          </w:p>
          <w:p w14:paraId="533C726A" w14:textId="77777777" w:rsidR="00A92212" w:rsidRPr="00477C65" w:rsidRDefault="00830DF2" w:rsidP="00830DF2">
            <w:pPr>
              <w:rPr>
                <w:rFonts w:ascii="Gill Sans MT" w:eastAsia="Times New Roman" w:hAnsi="Gill Sans MT" w:cs="Calibri"/>
                <w:color w:val="000000"/>
                <w:sz w:val="24"/>
                <w:szCs w:val="24"/>
                <w:lang w:eastAsia="en-GB"/>
              </w:rPr>
            </w:pPr>
            <w:r w:rsidRPr="00477C65">
              <w:rPr>
                <w:rFonts w:ascii="Gill Sans MT" w:eastAsia="Times New Roman" w:hAnsi="Gill Sans MT" w:cs="Calibri"/>
                <w:color w:val="000000"/>
                <w:sz w:val="24"/>
                <w:szCs w:val="24"/>
                <w:lang w:eastAsia="en-GB"/>
              </w:rPr>
              <w:t>Student Booklet</w:t>
            </w:r>
          </w:p>
          <w:p w14:paraId="0BA83A48" w14:textId="798D137A" w:rsidR="00830DF2" w:rsidRPr="00416DA8" w:rsidRDefault="00830DF2" w:rsidP="00830DF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Video Recorder</w:t>
            </w:r>
          </w:p>
        </w:tc>
      </w:tr>
      <w:tr w:rsidR="00E0193D" w:rsidRPr="00416DA8" w14:paraId="2C2C593B" w14:textId="77777777" w:rsidTr="006A091F">
        <w:tc>
          <w:tcPr>
            <w:tcW w:w="1276" w:type="dxa"/>
            <w:tcBorders>
              <w:top w:val="nil"/>
              <w:left w:val="single" w:sz="4" w:space="0" w:color="auto"/>
              <w:bottom w:val="nil"/>
              <w:right w:val="single" w:sz="4" w:space="0" w:color="auto"/>
            </w:tcBorders>
            <w:shd w:val="clear" w:color="000000" w:fill="FFFFFF"/>
          </w:tcPr>
          <w:p w14:paraId="76621E30" w14:textId="14E5A062" w:rsidR="00E0193D" w:rsidRPr="00416DA8" w:rsidRDefault="006A091F" w:rsidP="00E0193D">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t>7</w:t>
            </w:r>
          </w:p>
        </w:tc>
        <w:tc>
          <w:tcPr>
            <w:tcW w:w="2410" w:type="dxa"/>
            <w:tcBorders>
              <w:top w:val="nil"/>
              <w:left w:val="nil"/>
              <w:bottom w:val="nil"/>
              <w:right w:val="single" w:sz="4" w:space="0" w:color="auto"/>
            </w:tcBorders>
            <w:shd w:val="clear" w:color="000000" w:fill="FFFFFF"/>
          </w:tcPr>
          <w:p w14:paraId="2D2D0C2D" w14:textId="51FC0088" w:rsidR="00E0193D" w:rsidRPr="00416DA8" w:rsidRDefault="006A091F" w:rsidP="00E0193D">
            <w:pPr>
              <w:rPr>
                <w:rFonts w:ascii="Gill Sans MT" w:eastAsia="Times New Roman" w:hAnsi="Gill Sans MT" w:cs="Calibri"/>
                <w:color w:val="000000"/>
                <w:sz w:val="24"/>
                <w:szCs w:val="24"/>
                <w:lang w:eastAsia="en-GB"/>
              </w:rPr>
            </w:pPr>
            <w:proofErr w:type="spellStart"/>
            <w:r>
              <w:rPr>
                <w:rFonts w:ascii="Gill Sans MT" w:eastAsia="Times New Roman" w:hAnsi="Gill Sans MT" w:cs="Calibri"/>
                <w:color w:val="000000"/>
                <w:sz w:val="24"/>
                <w:szCs w:val="24"/>
                <w:lang w:eastAsia="en-GB"/>
              </w:rPr>
              <w:t>Self Assessment</w:t>
            </w:r>
            <w:proofErr w:type="spellEnd"/>
          </w:p>
        </w:tc>
        <w:tc>
          <w:tcPr>
            <w:tcW w:w="5670" w:type="dxa"/>
            <w:tcBorders>
              <w:top w:val="nil"/>
              <w:left w:val="nil"/>
              <w:bottom w:val="nil"/>
              <w:right w:val="single" w:sz="4" w:space="0" w:color="auto"/>
            </w:tcBorders>
            <w:shd w:val="clear" w:color="000000" w:fill="FFFFFF"/>
          </w:tcPr>
          <w:p w14:paraId="2D194034" w14:textId="77777777" w:rsidR="008F7989"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Recap on success criteria</w:t>
            </w:r>
          </w:p>
          <w:p w14:paraId="08C79CC2" w14:textId="74E5C08A" w:rsidR="00830DF2" w:rsidRDefault="00830DF2"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Teacher gives class feedback – overall strengths and weaknesses. (PPT)</w:t>
            </w:r>
          </w:p>
          <w:p w14:paraId="2D185B14" w14:textId="6FEC37BA" w:rsidR="00477C65" w:rsidRDefault="00477C65"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Self-assessment &amp; teacher comment (Use KOs for subject-specific vocabulary and sentence starters)</w:t>
            </w:r>
          </w:p>
          <w:p w14:paraId="6D87211E" w14:textId="77777777" w:rsidR="00830DF2" w:rsidRDefault="00830DF2" w:rsidP="00E0193D">
            <w:pPr>
              <w:rPr>
                <w:rFonts w:ascii="Gill Sans MT" w:eastAsia="Times New Roman" w:hAnsi="Gill Sans MT" w:cs="Calibri"/>
                <w:color w:val="000000"/>
                <w:sz w:val="24"/>
                <w:szCs w:val="24"/>
                <w:lang w:eastAsia="en-GB"/>
              </w:rPr>
            </w:pPr>
          </w:p>
          <w:p w14:paraId="3438F430" w14:textId="18978B4C" w:rsidR="00830DF2" w:rsidRPr="00416DA8" w:rsidRDefault="00830DF2" w:rsidP="00E0193D">
            <w:pPr>
              <w:rPr>
                <w:rFonts w:ascii="Gill Sans MT" w:eastAsia="Times New Roman" w:hAnsi="Gill Sans MT" w:cs="Calibri"/>
                <w:color w:val="000000"/>
                <w:sz w:val="24"/>
                <w:szCs w:val="24"/>
                <w:lang w:eastAsia="en-GB"/>
              </w:rPr>
            </w:pPr>
          </w:p>
        </w:tc>
        <w:tc>
          <w:tcPr>
            <w:tcW w:w="3402" w:type="dxa"/>
            <w:tcBorders>
              <w:top w:val="nil"/>
              <w:left w:val="nil"/>
              <w:bottom w:val="nil"/>
              <w:right w:val="single" w:sz="4" w:space="0" w:color="auto"/>
            </w:tcBorders>
            <w:shd w:val="clear" w:color="auto" w:fill="E2EFD9" w:themeFill="accent6" w:themeFillTint="33"/>
          </w:tcPr>
          <w:p w14:paraId="53BE3512" w14:textId="77777777" w:rsidR="00E0193D" w:rsidRDefault="00830DF2"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watch back performances, and discuss strengths and weaknesses.</w:t>
            </w:r>
          </w:p>
          <w:p w14:paraId="07FCA71D" w14:textId="5CC789E2" w:rsidR="00830DF2" w:rsidRPr="00830DF2" w:rsidRDefault="00830DF2"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Students complete self-assessment in workbook, using KO and teacher PPT. </w:t>
            </w:r>
          </w:p>
        </w:tc>
        <w:tc>
          <w:tcPr>
            <w:tcW w:w="1559" w:type="dxa"/>
            <w:tcBorders>
              <w:top w:val="nil"/>
              <w:left w:val="nil"/>
              <w:bottom w:val="nil"/>
              <w:right w:val="single" w:sz="4" w:space="0" w:color="auto"/>
            </w:tcBorders>
            <w:shd w:val="clear" w:color="000000" w:fill="FFFFFF"/>
          </w:tcPr>
          <w:p w14:paraId="02A3B691" w14:textId="1F8C4CAC" w:rsidR="00E0193D" w:rsidRPr="008F7989" w:rsidRDefault="00E0193D" w:rsidP="00E0193D">
            <w:pPr>
              <w:rPr>
                <w:rFonts w:ascii="Gill Sans MT" w:eastAsia="Times New Roman" w:hAnsi="Gill Sans MT" w:cs="Calibri"/>
                <w:sz w:val="24"/>
                <w:szCs w:val="24"/>
                <w:lang w:eastAsia="en-GB"/>
              </w:rPr>
            </w:pPr>
          </w:p>
        </w:tc>
        <w:tc>
          <w:tcPr>
            <w:tcW w:w="2599" w:type="dxa"/>
            <w:tcBorders>
              <w:top w:val="nil"/>
              <w:left w:val="nil"/>
              <w:bottom w:val="nil"/>
              <w:right w:val="single" w:sz="4" w:space="0" w:color="auto"/>
            </w:tcBorders>
            <w:shd w:val="clear" w:color="000000" w:fill="FFFFFF"/>
          </w:tcPr>
          <w:p w14:paraId="5D9F8089" w14:textId="0A7EF3E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nil"/>
              <w:right w:val="single" w:sz="4" w:space="0" w:color="auto"/>
            </w:tcBorders>
            <w:shd w:val="clear" w:color="000000" w:fill="FFFFFF"/>
          </w:tcPr>
          <w:p w14:paraId="4B12F9E3" w14:textId="155C2187"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nil"/>
              <w:right w:val="single" w:sz="4" w:space="0" w:color="auto"/>
            </w:tcBorders>
            <w:shd w:val="clear" w:color="000000" w:fill="FFFFFF"/>
          </w:tcPr>
          <w:p w14:paraId="3F152E19" w14:textId="0346F90F" w:rsidR="00830DF2" w:rsidRDefault="00CB076E" w:rsidP="00830DF2">
            <w:pPr>
              <w:rPr>
                <w:rFonts w:ascii="Gill Sans MT" w:eastAsia="Times New Roman" w:hAnsi="Gill Sans MT" w:cs="Calibri"/>
                <w:color w:val="000000"/>
                <w:sz w:val="24"/>
                <w:szCs w:val="24"/>
                <w:lang w:eastAsia="en-GB"/>
              </w:rPr>
            </w:pPr>
            <w:hyperlink r:id="rId18" w:history="1">
              <w:r w:rsidR="00830DF2" w:rsidRPr="00477C65">
                <w:rPr>
                  <w:rStyle w:val="Hyperlink"/>
                  <w:rFonts w:ascii="Gill Sans MT" w:eastAsia="Times New Roman" w:hAnsi="Gill Sans MT" w:cs="Calibri"/>
                  <w:sz w:val="24"/>
                  <w:szCs w:val="24"/>
                  <w:lang w:eastAsia="en-GB"/>
                </w:rPr>
                <w:t>Lesson 7</w:t>
              </w:r>
            </w:hyperlink>
          </w:p>
          <w:p w14:paraId="2A964A21" w14:textId="50A06D29" w:rsidR="00830DF2" w:rsidRDefault="00CB076E" w:rsidP="00830DF2">
            <w:pPr>
              <w:rPr>
                <w:rFonts w:ascii="Gill Sans MT" w:eastAsia="Times New Roman" w:hAnsi="Gill Sans MT" w:cs="Calibri"/>
                <w:color w:val="000000"/>
                <w:sz w:val="24"/>
                <w:szCs w:val="24"/>
                <w:lang w:eastAsia="en-GB"/>
              </w:rPr>
            </w:pPr>
            <w:hyperlink r:id="rId19" w:history="1">
              <w:r w:rsidR="00830DF2" w:rsidRPr="00477C65">
                <w:rPr>
                  <w:rStyle w:val="Hyperlink"/>
                  <w:rFonts w:ascii="Gill Sans MT" w:eastAsia="Times New Roman" w:hAnsi="Gill Sans MT" w:cs="Calibri"/>
                  <w:sz w:val="24"/>
                  <w:szCs w:val="24"/>
                  <w:lang w:eastAsia="en-GB"/>
                </w:rPr>
                <w:t>Group Prep Sheet</w:t>
              </w:r>
            </w:hyperlink>
          </w:p>
          <w:p w14:paraId="68A51B3F" w14:textId="5108C1BA" w:rsidR="00A92212" w:rsidRDefault="00CB076E" w:rsidP="00830DF2">
            <w:pPr>
              <w:rPr>
                <w:rFonts w:ascii="Gill Sans MT" w:eastAsia="Times New Roman" w:hAnsi="Gill Sans MT" w:cs="Calibri"/>
                <w:color w:val="000000"/>
                <w:sz w:val="24"/>
                <w:szCs w:val="24"/>
                <w:lang w:eastAsia="en-GB"/>
              </w:rPr>
            </w:pPr>
            <w:hyperlink r:id="rId20" w:history="1">
              <w:r w:rsidR="00830DF2" w:rsidRPr="00477C65">
                <w:rPr>
                  <w:rStyle w:val="Hyperlink"/>
                  <w:rFonts w:ascii="Gill Sans MT" w:eastAsia="Times New Roman" w:hAnsi="Gill Sans MT" w:cs="Calibri"/>
                  <w:sz w:val="24"/>
                  <w:szCs w:val="24"/>
                  <w:lang w:eastAsia="en-GB"/>
                </w:rPr>
                <w:t>Student Booklet</w:t>
              </w:r>
            </w:hyperlink>
          </w:p>
          <w:p w14:paraId="32095C72" w14:textId="75AEFC27" w:rsidR="00830DF2" w:rsidRPr="00416DA8" w:rsidRDefault="00830DF2" w:rsidP="00830DF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KO</w:t>
            </w:r>
          </w:p>
        </w:tc>
      </w:tr>
      <w:tr w:rsidR="006A091F" w:rsidRPr="00416DA8" w14:paraId="0BD347D8"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4E17EE52" w14:textId="77777777" w:rsidR="006A091F" w:rsidRPr="00416DA8" w:rsidRDefault="006A091F" w:rsidP="00E0193D">
            <w:pPr>
              <w:rPr>
                <w:rFonts w:ascii="Gill Sans MT" w:eastAsia="Times New Roman" w:hAnsi="Gill Sans MT" w:cs="Calibri Light"/>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071E8CBF" w14:textId="77777777" w:rsidR="006A091F" w:rsidRPr="00416DA8" w:rsidRDefault="006A091F" w:rsidP="00E0193D">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3A0A1D68" w14:textId="77777777" w:rsidR="006A091F" w:rsidRPr="00416DA8" w:rsidRDefault="006A091F" w:rsidP="00E0193D">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3116E417" w14:textId="77777777" w:rsidR="006A091F" w:rsidRPr="008F7989" w:rsidRDefault="006A091F" w:rsidP="00E0193D">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563920DE" w14:textId="77777777" w:rsidR="006A091F" w:rsidRPr="008F7989" w:rsidRDefault="006A091F" w:rsidP="00E0193D">
            <w:pPr>
              <w:rPr>
                <w:rFonts w:ascii="Gill Sans MT" w:eastAsia="Times New Roman" w:hAnsi="Gill Sans MT" w:cs="Calibri"/>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8AECEAB" w14:textId="77777777" w:rsidR="006A091F" w:rsidRPr="00416DA8" w:rsidRDefault="006A091F"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153B7727" w14:textId="77777777" w:rsidR="006A091F" w:rsidRPr="00416DA8" w:rsidRDefault="006A091F"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556BE67" w14:textId="77777777" w:rsidR="006A091F" w:rsidRPr="00416DA8" w:rsidRDefault="006A091F" w:rsidP="00E0193D">
            <w:pPr>
              <w:rPr>
                <w:rFonts w:ascii="Gill Sans MT" w:eastAsia="Times New Roman" w:hAnsi="Gill Sans MT" w:cs="Calibri"/>
                <w:color w:val="000000"/>
                <w:sz w:val="24"/>
                <w:szCs w:val="24"/>
                <w:lang w:eastAsia="en-GB"/>
              </w:rPr>
            </w:pPr>
          </w:p>
        </w:tc>
      </w:tr>
    </w:tbl>
    <w:p w14:paraId="19FF6F34"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608FF"/>
    <w:multiLevelType w:val="hybridMultilevel"/>
    <w:tmpl w:val="AC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F1015"/>
    <w:multiLevelType w:val="multilevel"/>
    <w:tmpl w:val="48D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740F9"/>
    <w:rsid w:val="00096B30"/>
    <w:rsid w:val="000D0871"/>
    <w:rsid w:val="000E138C"/>
    <w:rsid w:val="000E1920"/>
    <w:rsid w:val="000E1DF2"/>
    <w:rsid w:val="000E4F5A"/>
    <w:rsid w:val="00101F91"/>
    <w:rsid w:val="0011261B"/>
    <w:rsid w:val="001355A7"/>
    <w:rsid w:val="00177E7E"/>
    <w:rsid w:val="001B2154"/>
    <w:rsid w:val="001E60B9"/>
    <w:rsid w:val="00216DAE"/>
    <w:rsid w:val="002252F2"/>
    <w:rsid w:val="003106AE"/>
    <w:rsid w:val="0033341B"/>
    <w:rsid w:val="00364A87"/>
    <w:rsid w:val="003B5400"/>
    <w:rsid w:val="003B56ED"/>
    <w:rsid w:val="003E584F"/>
    <w:rsid w:val="00416DA8"/>
    <w:rsid w:val="004351C5"/>
    <w:rsid w:val="0043536D"/>
    <w:rsid w:val="00451362"/>
    <w:rsid w:val="004615FC"/>
    <w:rsid w:val="00477C65"/>
    <w:rsid w:val="0048087F"/>
    <w:rsid w:val="00486B0A"/>
    <w:rsid w:val="004D09DD"/>
    <w:rsid w:val="004E22B2"/>
    <w:rsid w:val="0050508D"/>
    <w:rsid w:val="005407DB"/>
    <w:rsid w:val="00557168"/>
    <w:rsid w:val="00557FEF"/>
    <w:rsid w:val="005A44C3"/>
    <w:rsid w:val="005B3595"/>
    <w:rsid w:val="00623694"/>
    <w:rsid w:val="00686EC9"/>
    <w:rsid w:val="00692551"/>
    <w:rsid w:val="006A091F"/>
    <w:rsid w:val="006D005D"/>
    <w:rsid w:val="00752E9B"/>
    <w:rsid w:val="00766AA4"/>
    <w:rsid w:val="007D1BB2"/>
    <w:rsid w:val="007E3DAC"/>
    <w:rsid w:val="007F0623"/>
    <w:rsid w:val="00830DF2"/>
    <w:rsid w:val="0087549F"/>
    <w:rsid w:val="008B720C"/>
    <w:rsid w:val="008F7989"/>
    <w:rsid w:val="009336FD"/>
    <w:rsid w:val="00945011"/>
    <w:rsid w:val="00955622"/>
    <w:rsid w:val="009624E8"/>
    <w:rsid w:val="009765F4"/>
    <w:rsid w:val="009966AA"/>
    <w:rsid w:val="009D569A"/>
    <w:rsid w:val="009F58B9"/>
    <w:rsid w:val="00A0479C"/>
    <w:rsid w:val="00A24D9B"/>
    <w:rsid w:val="00A25453"/>
    <w:rsid w:val="00A92212"/>
    <w:rsid w:val="00AA7F70"/>
    <w:rsid w:val="00AF04B8"/>
    <w:rsid w:val="00B077FF"/>
    <w:rsid w:val="00B33D4B"/>
    <w:rsid w:val="00B46579"/>
    <w:rsid w:val="00B53A30"/>
    <w:rsid w:val="00BA19C1"/>
    <w:rsid w:val="00BA771B"/>
    <w:rsid w:val="00BD5B0B"/>
    <w:rsid w:val="00BF1205"/>
    <w:rsid w:val="00C01147"/>
    <w:rsid w:val="00C47060"/>
    <w:rsid w:val="00CB076E"/>
    <w:rsid w:val="00CB3D27"/>
    <w:rsid w:val="00CF0ADA"/>
    <w:rsid w:val="00D32DD8"/>
    <w:rsid w:val="00D43B52"/>
    <w:rsid w:val="00D4672F"/>
    <w:rsid w:val="00D4745A"/>
    <w:rsid w:val="00D60F9C"/>
    <w:rsid w:val="00D81756"/>
    <w:rsid w:val="00DD64D9"/>
    <w:rsid w:val="00DE07DB"/>
    <w:rsid w:val="00DF0994"/>
    <w:rsid w:val="00E0193D"/>
    <w:rsid w:val="00E04994"/>
    <w:rsid w:val="00E1262D"/>
    <w:rsid w:val="00E3092C"/>
    <w:rsid w:val="00E65D40"/>
    <w:rsid w:val="00E80F8F"/>
    <w:rsid w:val="00E9682E"/>
    <w:rsid w:val="00F06F87"/>
    <w:rsid w:val="00F31E4E"/>
    <w:rsid w:val="00F55B93"/>
    <w:rsid w:val="00F7263A"/>
    <w:rsid w:val="00F941DD"/>
    <w:rsid w:val="00FE0B9B"/>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2F2"/>
    <w:pPr>
      <w:autoSpaceDE w:val="0"/>
      <w:autoSpaceDN w:val="0"/>
      <w:adjustRightInd w:val="0"/>
      <w:spacing w:after="0" w:line="240" w:lineRule="auto"/>
    </w:pPr>
    <w:rPr>
      <w:rFonts w:ascii="Caecilia LT Std Roman" w:hAnsi="Caecilia LT Std Roman" w:cs="Caecilia LT Std Roman"/>
      <w:color w:val="000000"/>
      <w:sz w:val="24"/>
      <w:szCs w:val="24"/>
    </w:rPr>
  </w:style>
  <w:style w:type="character" w:styleId="UnresolvedMention">
    <w:name w:val="Unresolved Mention"/>
    <w:basedOn w:val="DefaultParagraphFont"/>
    <w:uiPriority w:val="99"/>
    <w:semiHidden/>
    <w:unhideWhenUsed/>
    <w:rsid w:val="00F941DD"/>
    <w:rPr>
      <w:color w:val="605E5C"/>
      <w:shd w:val="clear" w:color="auto" w:fill="E1DFDD"/>
    </w:rPr>
  </w:style>
  <w:style w:type="paragraph" w:styleId="NormalWeb">
    <w:name w:val="Normal (Web)"/>
    <w:basedOn w:val="Normal"/>
    <w:uiPriority w:val="99"/>
    <w:semiHidden/>
    <w:unhideWhenUsed/>
    <w:rsid w:val="00486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6B0A"/>
    <w:rPr>
      <w:b/>
      <w:bCs/>
    </w:rPr>
  </w:style>
  <w:style w:type="character" w:styleId="FollowedHyperlink">
    <w:name w:val="FollowedHyperlink"/>
    <w:basedOn w:val="DefaultParagraphFont"/>
    <w:uiPriority w:val="99"/>
    <w:semiHidden/>
    <w:unhideWhenUsed/>
    <w:rsid w:val="00096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620691489">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59234925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crockerpantomimes.com/helpful-stuff/the-history-of-pantomime" TargetMode="External"/><Relationship Id="rId13" Type="http://schemas.openxmlformats.org/officeDocument/2006/relationships/hyperlink" Target="file:///\\asfa-fs03\StaffShared$\Performing%20Arts\Performing%20Arts\2020%20-%202021\Year%207\1b%20%20Pantomime\Pantomime\Pantomime%20full.pptx" TargetMode="External"/><Relationship Id="rId18" Type="http://schemas.openxmlformats.org/officeDocument/2006/relationships/hyperlink" Target="file:///\\asfa-fs03\StaffShared$\Performing%20Arts\Performing%20Arts\2020%20-%202021\Year%207\1b%20%20Pantomime\Pantomime\Pantomime%20full.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tagebeauty.net/th-frames.html?http&amp;&amp;&amp;www.stagebeauty.net/th-panto.html" TargetMode="External"/><Relationship Id="rId12" Type="http://schemas.openxmlformats.org/officeDocument/2006/relationships/hyperlink" Target="file:///\\asfa-fs03\StaffShared$\Performing%20Arts\Performing%20Arts\2020%20-%202021\Year%207\1b%20%20Pantomime\Pantomime\Pantomime%20full.pptx" TargetMode="External"/><Relationship Id="rId17" Type="http://schemas.openxmlformats.org/officeDocument/2006/relationships/hyperlink" Target="file:///T:\Performing%20Arts\Performing%20Arts\2020%20-%202021\Year%207\1b%20%20Pantomime\Pantomime\prep%20sheet%20y7.docx" TargetMode="External"/><Relationship Id="rId2" Type="http://schemas.openxmlformats.org/officeDocument/2006/relationships/numbering" Target="numbering.xml"/><Relationship Id="rId16" Type="http://schemas.openxmlformats.org/officeDocument/2006/relationships/hyperlink" Target="file:///\\asfa-fs03\StaffShared$\Performing%20Arts\Performing%20Arts\2020%20-%202021\Year%207\1b%20%20Pantomime\Pantomime\Pantomime%20full.pptx" TargetMode="External"/><Relationship Id="rId20" Type="http://schemas.openxmlformats.org/officeDocument/2006/relationships/hyperlink" Target="file:///\\asfa-fs03\StaffShared$\Performing%20Arts\Performing%20Arts\2020%20-%202021\Year%207\1b%20%20Pantomime\Pantomime%20Log%20Book.docx" TargetMode="External"/><Relationship Id="rId1" Type="http://schemas.openxmlformats.org/officeDocument/2006/relationships/customXml" Target="../customXml/item1.xml"/><Relationship Id="rId6" Type="http://schemas.openxmlformats.org/officeDocument/2006/relationships/hyperlink" Target="https://www.vam.ac.uk/articles/the-story-of-pantomime" TargetMode="External"/><Relationship Id="rId11" Type="http://schemas.openxmlformats.org/officeDocument/2006/relationships/hyperlink" Target="file:///\\asfa-fs03\StaffShared$\Performing%20Arts\Performing%20Arts\2020%20-%202021\Year%207\1b%20%20Pantomime\Pantomime\Pantomime%20full.pptx" TargetMode="External"/><Relationship Id="rId5" Type="http://schemas.openxmlformats.org/officeDocument/2006/relationships/webSettings" Target="webSettings.xml"/><Relationship Id="rId15" Type="http://schemas.openxmlformats.org/officeDocument/2006/relationships/hyperlink" Target="file:///\\asfa-fs03\StaffShared$\Performing%20Arts\Performing%20Arts\2020%20-%202021\Year%207\1b%20%20Pantomime\Pantomime\Pantomime%20full.pptx" TargetMode="External"/><Relationship Id="rId10" Type="http://schemas.openxmlformats.org/officeDocument/2006/relationships/hyperlink" Target="http://www.stagebeauty.net/th-frames.html?http&amp;&amp;&amp;www.stagebeauty.net/th-panto.html" TargetMode="External"/><Relationship Id="rId19" Type="http://schemas.openxmlformats.org/officeDocument/2006/relationships/hyperlink" Target="file:///\\asfa-fs03\StaffShared$\Performing%20Arts\Performing%20Arts\2020%20-%202021\Year%207\1b%20%20Pantomime\Pantomime\prep%20sheet%20y7.docx" TargetMode="External"/><Relationship Id="rId4" Type="http://schemas.openxmlformats.org/officeDocument/2006/relationships/settings" Target="settings.xml"/><Relationship Id="rId9" Type="http://schemas.openxmlformats.org/officeDocument/2006/relationships/hyperlink" Target="https://sarahthorne-theatreclub.co.uk/2017/11/13/pantomime-traditions-a-british-institution/" TargetMode="External"/><Relationship Id="rId14" Type="http://schemas.openxmlformats.org/officeDocument/2006/relationships/hyperlink" Target="file:///\\asfa-fs03\StaffShared$\Performing%20Arts\Performing%20Arts\2020%20-%202021\Year%207\1b%20%20Pantomime\Pantomime\Pantomime%20full.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2A55-04E0-425D-AC0C-0F195D59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Mrs N Ousey</cp:lastModifiedBy>
  <cp:revision>2</cp:revision>
  <dcterms:created xsi:type="dcterms:W3CDTF">2020-11-03T18:56:00Z</dcterms:created>
  <dcterms:modified xsi:type="dcterms:W3CDTF">2020-11-03T18:56:00Z</dcterms:modified>
</cp:coreProperties>
</file>